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7027" w14:textId="57723E7D" w:rsidR="002C0B5F" w:rsidRDefault="002C0B5F" w:rsidP="002C0B5F">
      <w:pPr>
        <w:rPr>
          <w:sz w:val="24"/>
          <w:szCs w:val="24"/>
        </w:rPr>
      </w:pPr>
    </w:p>
    <w:tbl>
      <w:tblPr>
        <w:tblW w:w="0" w:type="auto"/>
        <w:tblCellMar>
          <w:left w:w="0" w:type="dxa"/>
          <w:right w:w="0" w:type="dxa"/>
        </w:tblCellMar>
        <w:tblLook w:val="04A0" w:firstRow="1" w:lastRow="0" w:firstColumn="1" w:lastColumn="0" w:noHBand="0" w:noVBand="1"/>
      </w:tblPr>
      <w:tblGrid>
        <w:gridCol w:w="3936"/>
      </w:tblGrid>
      <w:tr w:rsidR="002C0B5F" w:rsidRPr="00DA6C14" w14:paraId="2ABC6483" w14:textId="77777777" w:rsidTr="008F7D5C">
        <w:trPr>
          <w:cantSplit/>
        </w:trPr>
        <w:tc>
          <w:tcPr>
            <w:tcW w:w="3936" w:type="dxa"/>
            <w:tcMar>
              <w:top w:w="0" w:type="dxa"/>
              <w:left w:w="108" w:type="dxa"/>
              <w:bottom w:w="0" w:type="dxa"/>
              <w:right w:w="108" w:type="dxa"/>
            </w:tcMar>
          </w:tcPr>
          <w:p w14:paraId="1808F56F" w14:textId="77777777" w:rsidR="002C0B5F" w:rsidRPr="00DA6C14" w:rsidRDefault="002C0B5F" w:rsidP="008F7D5C">
            <w:pPr>
              <w:jc w:val="center"/>
              <w:rPr>
                <w:sz w:val="24"/>
                <w:szCs w:val="24"/>
              </w:rPr>
            </w:pPr>
            <w:r w:rsidRPr="00DA6C14">
              <w:rPr>
                <w:b/>
                <w:bCs/>
                <w:sz w:val="24"/>
                <w:szCs w:val="24"/>
              </w:rPr>
              <w:fldChar w:fldCharType="begin"/>
            </w:r>
            <w:r w:rsidRPr="00DA6C14">
              <w:rPr>
                <w:b/>
                <w:bCs/>
                <w:sz w:val="24"/>
                <w:szCs w:val="24"/>
              </w:rPr>
              <w:instrText xml:space="preserve"> INCLUDEPICTURE  "cid:image001.gif@01CDBE7E.4F480890" \* MERGEFORMATINET </w:instrText>
            </w:r>
            <w:r w:rsidRPr="00DA6C14">
              <w:rPr>
                <w:b/>
                <w:bCs/>
                <w:sz w:val="24"/>
                <w:szCs w:val="24"/>
              </w:rPr>
              <w:fldChar w:fldCharType="separate"/>
            </w:r>
            <w:r w:rsidR="00DB1DB0">
              <w:rPr>
                <w:b/>
                <w:bCs/>
                <w:sz w:val="24"/>
                <w:szCs w:val="24"/>
              </w:rPr>
              <w:fldChar w:fldCharType="begin"/>
            </w:r>
            <w:r w:rsidR="00DB1DB0">
              <w:rPr>
                <w:b/>
                <w:bCs/>
                <w:sz w:val="24"/>
                <w:szCs w:val="24"/>
              </w:rPr>
              <w:instrText xml:space="preserve"> INCLUDEPICTURE  "cid:image001.gif@01CDBE7E.4F480890" \* MERGEFORMATINET </w:instrText>
            </w:r>
            <w:r w:rsidR="00DB1DB0">
              <w:rPr>
                <w:b/>
                <w:bCs/>
                <w:sz w:val="24"/>
                <w:szCs w:val="24"/>
              </w:rPr>
              <w:fldChar w:fldCharType="separate"/>
            </w:r>
            <w:r w:rsidR="00930F9A">
              <w:rPr>
                <w:b/>
                <w:bCs/>
                <w:sz w:val="24"/>
                <w:szCs w:val="24"/>
              </w:rPr>
              <w:fldChar w:fldCharType="begin"/>
            </w:r>
            <w:r w:rsidR="00930F9A">
              <w:rPr>
                <w:b/>
                <w:bCs/>
                <w:sz w:val="24"/>
                <w:szCs w:val="24"/>
              </w:rPr>
              <w:instrText xml:space="preserve"> INCLUDEPICTURE  "cid:image001.gif@01CDBE7E.4F480890" \* MERGEFORMATINET </w:instrText>
            </w:r>
            <w:r w:rsidR="00930F9A">
              <w:rPr>
                <w:b/>
                <w:bCs/>
                <w:sz w:val="24"/>
                <w:szCs w:val="24"/>
              </w:rPr>
              <w:fldChar w:fldCharType="separate"/>
            </w:r>
            <w:r w:rsidR="003164C3">
              <w:rPr>
                <w:b/>
                <w:bCs/>
                <w:sz w:val="24"/>
                <w:szCs w:val="24"/>
              </w:rPr>
              <w:fldChar w:fldCharType="begin"/>
            </w:r>
            <w:r w:rsidR="003164C3">
              <w:rPr>
                <w:b/>
                <w:bCs/>
                <w:sz w:val="24"/>
                <w:szCs w:val="24"/>
              </w:rPr>
              <w:instrText xml:space="preserve"> </w:instrText>
            </w:r>
            <w:r w:rsidR="003164C3">
              <w:rPr>
                <w:b/>
                <w:bCs/>
                <w:sz w:val="24"/>
                <w:szCs w:val="24"/>
              </w:rPr>
              <w:instrText>INCLUDEPICTURE  "cid:image001.gif@01CDBE7E.4F480890" \* MERGEFORMATINET</w:instrText>
            </w:r>
            <w:r w:rsidR="003164C3">
              <w:rPr>
                <w:b/>
                <w:bCs/>
                <w:sz w:val="24"/>
                <w:szCs w:val="24"/>
              </w:rPr>
              <w:instrText xml:space="preserve"> </w:instrText>
            </w:r>
            <w:r w:rsidR="003164C3">
              <w:rPr>
                <w:b/>
                <w:bCs/>
                <w:sz w:val="24"/>
                <w:szCs w:val="24"/>
              </w:rPr>
              <w:fldChar w:fldCharType="separate"/>
            </w:r>
            <w:r w:rsidR="003164C3">
              <w:rPr>
                <w:b/>
                <w:bCs/>
                <w:sz w:val="24"/>
                <w:szCs w:val="24"/>
              </w:rPr>
              <w:pict w14:anchorId="11A59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45pt;height:49.45pt">
                  <v:imagedata r:id="rId5" r:href="rId6"/>
                </v:shape>
              </w:pict>
            </w:r>
            <w:r w:rsidR="003164C3">
              <w:rPr>
                <w:b/>
                <w:bCs/>
                <w:sz w:val="24"/>
                <w:szCs w:val="24"/>
              </w:rPr>
              <w:fldChar w:fldCharType="end"/>
            </w:r>
            <w:r w:rsidR="00930F9A">
              <w:rPr>
                <w:b/>
                <w:bCs/>
                <w:sz w:val="24"/>
                <w:szCs w:val="24"/>
              </w:rPr>
              <w:fldChar w:fldCharType="end"/>
            </w:r>
            <w:r w:rsidR="00DB1DB0">
              <w:rPr>
                <w:b/>
                <w:bCs/>
                <w:sz w:val="24"/>
                <w:szCs w:val="24"/>
              </w:rPr>
              <w:fldChar w:fldCharType="end"/>
            </w:r>
            <w:r w:rsidRPr="00DA6C14">
              <w:rPr>
                <w:b/>
                <w:bCs/>
                <w:sz w:val="24"/>
                <w:szCs w:val="24"/>
              </w:rPr>
              <w:fldChar w:fldCharType="end"/>
            </w:r>
          </w:p>
        </w:tc>
      </w:tr>
      <w:tr w:rsidR="002C0B5F" w:rsidRPr="00DA6C14" w14:paraId="0812BED3" w14:textId="77777777" w:rsidTr="008F7D5C">
        <w:trPr>
          <w:cantSplit/>
        </w:trPr>
        <w:tc>
          <w:tcPr>
            <w:tcW w:w="3936" w:type="dxa"/>
            <w:tcMar>
              <w:top w:w="0" w:type="dxa"/>
              <w:left w:w="108" w:type="dxa"/>
              <w:bottom w:w="0" w:type="dxa"/>
              <w:right w:w="108" w:type="dxa"/>
            </w:tcMar>
            <w:hideMark/>
          </w:tcPr>
          <w:p w14:paraId="1868D07B" w14:textId="77777777" w:rsidR="002C0B5F" w:rsidRPr="00DA6C14" w:rsidRDefault="002C0B5F" w:rsidP="008F7D5C">
            <w:pPr>
              <w:jc w:val="center"/>
              <w:rPr>
                <w:b/>
                <w:bCs/>
                <w:sz w:val="24"/>
                <w:szCs w:val="24"/>
              </w:rPr>
            </w:pPr>
            <w:r w:rsidRPr="00DA6C14">
              <w:rPr>
                <w:b/>
                <w:bCs/>
                <w:sz w:val="24"/>
                <w:szCs w:val="24"/>
              </w:rPr>
              <w:t>REPUBLIKA HRVATSKA</w:t>
            </w:r>
          </w:p>
        </w:tc>
      </w:tr>
      <w:tr w:rsidR="002C0B5F" w:rsidRPr="00DA6C14" w14:paraId="001D9B97" w14:textId="77777777" w:rsidTr="008F7D5C">
        <w:trPr>
          <w:cantSplit/>
        </w:trPr>
        <w:tc>
          <w:tcPr>
            <w:tcW w:w="3936" w:type="dxa"/>
            <w:tcMar>
              <w:top w:w="0" w:type="dxa"/>
              <w:left w:w="108" w:type="dxa"/>
              <w:bottom w:w="0" w:type="dxa"/>
              <w:right w:w="108" w:type="dxa"/>
            </w:tcMar>
            <w:hideMark/>
          </w:tcPr>
          <w:p w14:paraId="522F6AB6" w14:textId="77777777" w:rsidR="002C0B5F" w:rsidRPr="00DA6C14" w:rsidRDefault="002C0B5F" w:rsidP="008F7D5C">
            <w:pPr>
              <w:jc w:val="center"/>
              <w:rPr>
                <w:b/>
                <w:bCs/>
                <w:sz w:val="24"/>
                <w:szCs w:val="24"/>
              </w:rPr>
            </w:pPr>
            <w:r w:rsidRPr="00DA6C14">
              <w:rPr>
                <w:b/>
                <w:bCs/>
                <w:sz w:val="24"/>
                <w:szCs w:val="24"/>
              </w:rPr>
              <w:t>ISTARSKA ŽUPANIJA</w:t>
            </w:r>
          </w:p>
        </w:tc>
      </w:tr>
      <w:tr w:rsidR="002C0B5F" w:rsidRPr="00DA6C14" w14:paraId="5DE13A87" w14:textId="77777777" w:rsidTr="008F7D5C">
        <w:trPr>
          <w:cantSplit/>
        </w:trPr>
        <w:tc>
          <w:tcPr>
            <w:tcW w:w="3936" w:type="dxa"/>
            <w:tcMar>
              <w:top w:w="0" w:type="dxa"/>
              <w:left w:w="108" w:type="dxa"/>
              <w:bottom w:w="0" w:type="dxa"/>
              <w:right w:w="108" w:type="dxa"/>
            </w:tcMar>
            <w:hideMark/>
          </w:tcPr>
          <w:p w14:paraId="0AE6B0AC" w14:textId="77777777" w:rsidR="002C0B5F" w:rsidRPr="00DA6C14" w:rsidRDefault="002C0B5F" w:rsidP="008F7D5C">
            <w:pPr>
              <w:jc w:val="center"/>
              <w:rPr>
                <w:b/>
                <w:bCs/>
                <w:sz w:val="24"/>
                <w:szCs w:val="24"/>
              </w:rPr>
            </w:pPr>
            <w:r w:rsidRPr="00DA6C14">
              <w:rPr>
                <w:b/>
                <w:bCs/>
                <w:sz w:val="24"/>
                <w:szCs w:val="24"/>
              </w:rPr>
              <w:t xml:space="preserve">GRAD POREČ - PARENZO </w:t>
            </w:r>
          </w:p>
          <w:p w14:paraId="4F146E88" w14:textId="77777777" w:rsidR="002C0B5F" w:rsidRPr="00DA6C14" w:rsidRDefault="002C0B5F" w:rsidP="008F7D5C">
            <w:pPr>
              <w:jc w:val="center"/>
              <w:rPr>
                <w:b/>
                <w:bCs/>
                <w:sz w:val="24"/>
                <w:szCs w:val="24"/>
              </w:rPr>
            </w:pPr>
            <w:r w:rsidRPr="00DA6C14">
              <w:rPr>
                <w:b/>
                <w:bCs/>
                <w:sz w:val="24"/>
                <w:szCs w:val="24"/>
              </w:rPr>
              <w:t>CITTÀ DI POREČ - PARENZO</w:t>
            </w:r>
          </w:p>
        </w:tc>
      </w:tr>
      <w:tr w:rsidR="002C0B5F" w:rsidRPr="00DA6C14" w14:paraId="22522398" w14:textId="77777777" w:rsidTr="008F7D5C">
        <w:trPr>
          <w:cantSplit/>
        </w:trPr>
        <w:tc>
          <w:tcPr>
            <w:tcW w:w="3936" w:type="dxa"/>
            <w:tcMar>
              <w:top w:w="0" w:type="dxa"/>
              <w:left w:w="108" w:type="dxa"/>
              <w:bottom w:w="0" w:type="dxa"/>
              <w:right w:w="108" w:type="dxa"/>
            </w:tcMar>
            <w:hideMark/>
          </w:tcPr>
          <w:p w14:paraId="248F2383" w14:textId="77777777" w:rsidR="002C0B5F" w:rsidRPr="00DA6C14" w:rsidRDefault="002C0B5F" w:rsidP="008F7D5C">
            <w:pPr>
              <w:jc w:val="center"/>
              <w:rPr>
                <w:b/>
                <w:bCs/>
                <w:sz w:val="24"/>
                <w:szCs w:val="24"/>
              </w:rPr>
            </w:pPr>
            <w:r w:rsidRPr="00DA6C14">
              <w:rPr>
                <w:b/>
                <w:bCs/>
                <w:sz w:val="24"/>
                <w:szCs w:val="24"/>
              </w:rPr>
              <w:t>Gradonačelnik</w:t>
            </w:r>
          </w:p>
        </w:tc>
      </w:tr>
    </w:tbl>
    <w:p w14:paraId="442C513D" w14:textId="0F7B9174" w:rsidR="002C0B5F" w:rsidRPr="00DA6C14" w:rsidRDefault="002C0B5F" w:rsidP="002C0B5F">
      <w:pPr>
        <w:rPr>
          <w:b/>
          <w:bCs/>
          <w:sz w:val="24"/>
          <w:szCs w:val="24"/>
        </w:rPr>
      </w:pPr>
      <w:r w:rsidRPr="00DA6C14">
        <w:rPr>
          <w:b/>
          <w:bCs/>
          <w:sz w:val="24"/>
          <w:szCs w:val="24"/>
        </w:rPr>
        <w:t xml:space="preserve">KLASA: </w:t>
      </w:r>
      <w:r w:rsidR="00B70BCB">
        <w:rPr>
          <w:b/>
          <w:bCs/>
          <w:sz w:val="24"/>
          <w:szCs w:val="24"/>
        </w:rPr>
        <w:t>024-01/25-01/339</w:t>
      </w:r>
    </w:p>
    <w:p w14:paraId="733574E3" w14:textId="6E7A2E80" w:rsidR="002C0B5F" w:rsidRPr="00DA6C14" w:rsidRDefault="002C0B5F" w:rsidP="002C0B5F">
      <w:pPr>
        <w:rPr>
          <w:b/>
          <w:bCs/>
          <w:sz w:val="24"/>
          <w:szCs w:val="24"/>
        </w:rPr>
      </w:pPr>
      <w:r w:rsidRPr="00DA6C14">
        <w:rPr>
          <w:b/>
          <w:bCs/>
          <w:sz w:val="24"/>
          <w:szCs w:val="24"/>
        </w:rPr>
        <w:t>URBROJ:</w:t>
      </w:r>
      <w:r w:rsidR="00B70BCB">
        <w:rPr>
          <w:b/>
          <w:bCs/>
          <w:sz w:val="24"/>
          <w:szCs w:val="24"/>
        </w:rPr>
        <w:t xml:space="preserve"> 2163-6-09/01-25-2</w:t>
      </w:r>
      <w:r w:rsidRPr="00DA6C14">
        <w:rPr>
          <w:b/>
          <w:bCs/>
          <w:sz w:val="24"/>
          <w:szCs w:val="24"/>
        </w:rPr>
        <w:t xml:space="preserve"> </w:t>
      </w:r>
    </w:p>
    <w:p w14:paraId="64D21F99" w14:textId="76DC6D5A" w:rsidR="002C0B5F" w:rsidRPr="00DA6C14" w:rsidRDefault="002C0B5F" w:rsidP="002C0B5F">
      <w:pPr>
        <w:rPr>
          <w:b/>
          <w:bCs/>
          <w:sz w:val="24"/>
          <w:szCs w:val="24"/>
        </w:rPr>
      </w:pPr>
      <w:r w:rsidRPr="00DA6C14">
        <w:rPr>
          <w:b/>
          <w:bCs/>
          <w:sz w:val="24"/>
          <w:szCs w:val="24"/>
        </w:rPr>
        <w:t xml:space="preserve">Poreč-Parenzo, </w:t>
      </w:r>
      <w:r w:rsidR="00B70BCB">
        <w:rPr>
          <w:b/>
          <w:bCs/>
          <w:sz w:val="24"/>
          <w:szCs w:val="24"/>
        </w:rPr>
        <w:t>9. rujna 2025.</w:t>
      </w:r>
    </w:p>
    <w:p w14:paraId="55BCE3CD" w14:textId="4A7C1227" w:rsidR="002C0B5F" w:rsidRDefault="002C0B5F" w:rsidP="002C0B5F">
      <w:pPr>
        <w:rPr>
          <w:sz w:val="24"/>
          <w:szCs w:val="24"/>
        </w:rPr>
      </w:pPr>
    </w:p>
    <w:p w14:paraId="65A34B6C" w14:textId="77777777" w:rsidR="002C0B5F" w:rsidRPr="00326418" w:rsidRDefault="002C0B5F" w:rsidP="002C0B5F">
      <w:pPr>
        <w:jc w:val="both"/>
        <w:rPr>
          <w:rFonts w:eastAsia="Times New Roman"/>
          <w:sz w:val="24"/>
          <w:szCs w:val="24"/>
        </w:rPr>
      </w:pPr>
      <w:r w:rsidRPr="00DA6C14">
        <w:rPr>
          <w:sz w:val="24"/>
          <w:szCs w:val="24"/>
        </w:rPr>
        <w:t xml:space="preserve">            </w:t>
      </w:r>
    </w:p>
    <w:p w14:paraId="44916752" w14:textId="7FD4703E" w:rsidR="002C0B5F" w:rsidRPr="00326418" w:rsidRDefault="002C0B5F" w:rsidP="002C0B5F">
      <w:pPr>
        <w:ind w:firstLine="720"/>
        <w:jc w:val="both"/>
        <w:rPr>
          <w:rFonts w:eastAsia="Times New Roman"/>
          <w:sz w:val="24"/>
          <w:szCs w:val="24"/>
        </w:rPr>
      </w:pPr>
      <w:r w:rsidRPr="00326418">
        <w:rPr>
          <w:rFonts w:eastAsia="Times New Roman"/>
          <w:sz w:val="24"/>
          <w:szCs w:val="24"/>
        </w:rPr>
        <w:t xml:space="preserve">Na temelju </w:t>
      </w:r>
      <w:r w:rsidRPr="00326418">
        <w:rPr>
          <w:rFonts w:eastAsia="Times New Roman"/>
          <w:bCs/>
          <w:sz w:val="24"/>
          <w:szCs w:val="24"/>
        </w:rPr>
        <w:t>članka 53. Statuta Grada Poreča-Parenzo („Službeni glasnik Grada Poreča-Parenzo“ broj 2/13, 10/18, 2/21 i 12/24)</w:t>
      </w:r>
      <w:r w:rsidRPr="00326418">
        <w:rPr>
          <w:rFonts w:eastAsia="Times New Roman"/>
          <w:sz w:val="24"/>
          <w:szCs w:val="24"/>
        </w:rPr>
        <w:t xml:space="preserve">, </w:t>
      </w:r>
      <w:r w:rsidRPr="00326418">
        <w:rPr>
          <w:rFonts w:eastAsia="Times New Roman"/>
          <w:bCs/>
          <w:sz w:val="24"/>
          <w:szCs w:val="24"/>
        </w:rPr>
        <w:t>na prijedlog</w:t>
      </w:r>
      <w:r w:rsidRPr="00326418">
        <w:rPr>
          <w:rFonts w:eastAsia="Times New Roman"/>
          <w:sz w:val="24"/>
          <w:szCs w:val="24"/>
        </w:rPr>
        <w:t xml:space="preserve"> Upravnog odjela za društvene djelatnosti KLASA: </w:t>
      </w:r>
      <w:r w:rsidR="00B70BCB" w:rsidRPr="00B70BCB">
        <w:rPr>
          <w:rFonts w:eastAsia="Times New Roman"/>
          <w:sz w:val="24"/>
          <w:szCs w:val="24"/>
        </w:rPr>
        <w:t>602-03/24-01/08</w:t>
      </w:r>
      <w:r w:rsidR="00B70BCB">
        <w:rPr>
          <w:rFonts w:eastAsia="Times New Roman"/>
          <w:sz w:val="24"/>
          <w:szCs w:val="24"/>
        </w:rPr>
        <w:t xml:space="preserve"> </w:t>
      </w:r>
      <w:r w:rsidRPr="00326418">
        <w:rPr>
          <w:rFonts w:eastAsia="Times New Roman"/>
          <w:sz w:val="24"/>
          <w:szCs w:val="24"/>
        </w:rPr>
        <w:t xml:space="preserve">URBROJ: </w:t>
      </w:r>
      <w:r w:rsidR="00B70BCB" w:rsidRPr="00B70BCB">
        <w:rPr>
          <w:rFonts w:eastAsia="Times New Roman"/>
          <w:sz w:val="24"/>
          <w:szCs w:val="24"/>
        </w:rPr>
        <w:t>2163-6-21/05-25-2</w:t>
      </w:r>
      <w:r w:rsidRPr="00326418">
        <w:rPr>
          <w:rFonts w:eastAsia="Times New Roman"/>
          <w:sz w:val="24"/>
          <w:szCs w:val="24"/>
        </w:rPr>
        <w:t xml:space="preserve"> od </w:t>
      </w:r>
      <w:r w:rsidR="00B70BCB">
        <w:rPr>
          <w:rFonts w:eastAsia="Times New Roman"/>
          <w:color w:val="000000"/>
          <w:sz w:val="24"/>
          <w:szCs w:val="24"/>
        </w:rPr>
        <w:t>9. rujna 2025. godine,</w:t>
      </w:r>
      <w:r w:rsidRPr="00326418">
        <w:rPr>
          <w:rFonts w:eastAsia="Times New Roman"/>
          <w:bCs/>
          <w:sz w:val="24"/>
          <w:szCs w:val="24"/>
        </w:rPr>
        <w:t xml:space="preserve"> Gradonačelnik Grada Poreča-Parenzo </w:t>
      </w:r>
      <w:r w:rsidR="00B70BCB">
        <w:rPr>
          <w:rFonts w:eastAsia="Times New Roman"/>
          <w:bCs/>
          <w:sz w:val="24"/>
          <w:szCs w:val="24"/>
        </w:rPr>
        <w:t xml:space="preserve">je </w:t>
      </w:r>
      <w:r w:rsidRPr="00326418">
        <w:rPr>
          <w:rFonts w:eastAsia="Times New Roman"/>
          <w:bCs/>
          <w:sz w:val="24"/>
          <w:szCs w:val="24"/>
        </w:rPr>
        <w:t>donio</w:t>
      </w:r>
      <w:r w:rsidR="00B70BCB">
        <w:rPr>
          <w:rFonts w:eastAsia="Times New Roman"/>
          <w:bCs/>
          <w:sz w:val="24"/>
          <w:szCs w:val="24"/>
        </w:rPr>
        <w:t xml:space="preserve">, 9. rujna </w:t>
      </w:r>
      <w:r w:rsidRPr="00326418">
        <w:rPr>
          <w:rFonts w:eastAsia="Times New Roman"/>
          <w:bCs/>
          <w:sz w:val="24"/>
          <w:szCs w:val="24"/>
        </w:rPr>
        <w:t>2025. godine</w:t>
      </w:r>
      <w:r w:rsidR="00B70BCB">
        <w:rPr>
          <w:rFonts w:eastAsia="Times New Roman"/>
          <w:bCs/>
          <w:sz w:val="24"/>
          <w:szCs w:val="24"/>
        </w:rPr>
        <w:t xml:space="preserve">, sljedeći </w:t>
      </w:r>
      <w:r w:rsidRPr="00326418">
        <w:rPr>
          <w:rFonts w:eastAsia="Times New Roman"/>
          <w:bCs/>
          <w:sz w:val="24"/>
          <w:szCs w:val="24"/>
        </w:rPr>
        <w:t xml:space="preserve"> </w:t>
      </w:r>
    </w:p>
    <w:p w14:paraId="33FBA733" w14:textId="36B88EF8" w:rsidR="002C0B5F" w:rsidRDefault="002C0B5F" w:rsidP="002C0B5F">
      <w:pPr>
        <w:jc w:val="both"/>
        <w:rPr>
          <w:sz w:val="24"/>
          <w:szCs w:val="24"/>
        </w:rPr>
      </w:pPr>
    </w:p>
    <w:p w14:paraId="615196B6" w14:textId="77777777" w:rsidR="002C0B5F" w:rsidRPr="00DA6C14" w:rsidRDefault="002C0B5F" w:rsidP="002C0B5F">
      <w:pPr>
        <w:jc w:val="both"/>
        <w:rPr>
          <w:sz w:val="24"/>
          <w:szCs w:val="24"/>
        </w:rPr>
      </w:pPr>
    </w:p>
    <w:p w14:paraId="584A2086" w14:textId="03997A3E" w:rsidR="002C0B5F" w:rsidRPr="00DA6C14" w:rsidRDefault="002C0B5F" w:rsidP="002C0B5F">
      <w:pPr>
        <w:pStyle w:val="nospacing"/>
        <w:jc w:val="center"/>
        <w:rPr>
          <w:rFonts w:ascii="Times New Roman" w:hAnsi="Times New Roman"/>
          <w:b/>
          <w:bCs/>
          <w:color w:val="000000"/>
          <w:sz w:val="24"/>
          <w:szCs w:val="24"/>
        </w:rPr>
      </w:pPr>
      <w:r w:rsidRPr="00DA6C14">
        <w:rPr>
          <w:rFonts w:ascii="Times New Roman" w:hAnsi="Times New Roman"/>
          <w:b/>
          <w:bCs/>
          <w:color w:val="000000"/>
          <w:sz w:val="24"/>
          <w:szCs w:val="24"/>
        </w:rPr>
        <w:t>ZAKLJUČAK</w:t>
      </w:r>
    </w:p>
    <w:p w14:paraId="2ECE9C15" w14:textId="77777777" w:rsidR="002C0B5F" w:rsidRPr="00DA6C14" w:rsidRDefault="002C0B5F" w:rsidP="002C0B5F">
      <w:pPr>
        <w:pStyle w:val="nospacing"/>
        <w:jc w:val="center"/>
        <w:rPr>
          <w:rFonts w:ascii="Times New Roman" w:hAnsi="Times New Roman"/>
          <w:b/>
          <w:bCs/>
          <w:color w:val="000000"/>
          <w:sz w:val="24"/>
          <w:szCs w:val="24"/>
        </w:rPr>
      </w:pPr>
    </w:p>
    <w:p w14:paraId="47469E95" w14:textId="3A7235A5" w:rsidR="002C0B5F" w:rsidRPr="0098192C" w:rsidRDefault="002C0B5F" w:rsidP="002C0B5F">
      <w:pPr>
        <w:jc w:val="both"/>
        <w:rPr>
          <w:rFonts w:eastAsia="Times New Roman"/>
          <w:sz w:val="24"/>
          <w:szCs w:val="24"/>
        </w:rPr>
      </w:pPr>
      <w:r w:rsidRPr="0098192C">
        <w:rPr>
          <w:rFonts w:eastAsia="Times New Roman"/>
          <w:sz w:val="24"/>
          <w:szCs w:val="24"/>
        </w:rPr>
        <w:tab/>
        <w:t xml:space="preserve">1. Utvrđuje se prijedlog Zaključka </w:t>
      </w:r>
      <w:r w:rsidRPr="0098192C">
        <w:rPr>
          <w:sz w:val="24"/>
          <w:szCs w:val="24"/>
        </w:rPr>
        <w:t>o inicijativi za osnivanje srednje glazbene škole u Poreču – Parenzo u predloženom tekstu</w:t>
      </w:r>
      <w:r w:rsidRPr="0098192C">
        <w:rPr>
          <w:rFonts w:eastAsia="Times New Roman"/>
          <w:bCs/>
          <w:sz w:val="24"/>
          <w:szCs w:val="24"/>
        </w:rPr>
        <w:t xml:space="preserve"> te</w:t>
      </w:r>
      <w:r w:rsidR="00B70BCB">
        <w:rPr>
          <w:rFonts w:eastAsia="Times New Roman"/>
          <w:bCs/>
          <w:sz w:val="24"/>
          <w:szCs w:val="24"/>
        </w:rPr>
        <w:t xml:space="preserve"> se</w:t>
      </w:r>
      <w:r w:rsidRPr="0098192C">
        <w:rPr>
          <w:rFonts w:eastAsia="Times New Roman"/>
          <w:bCs/>
          <w:sz w:val="24"/>
          <w:szCs w:val="24"/>
        </w:rPr>
        <w:t xml:space="preserve"> </w:t>
      </w:r>
      <w:r w:rsidRPr="0098192C">
        <w:rPr>
          <w:rFonts w:eastAsia="Times New Roman"/>
          <w:sz w:val="24"/>
          <w:szCs w:val="24"/>
        </w:rPr>
        <w:t>dostavlja Gradskom vijeću na razmatranje i donošenje.</w:t>
      </w:r>
    </w:p>
    <w:p w14:paraId="7B3E8282" w14:textId="77777777" w:rsidR="002C0B5F" w:rsidRPr="00326418" w:rsidRDefault="002C0B5F" w:rsidP="002C0B5F">
      <w:pPr>
        <w:jc w:val="both"/>
        <w:rPr>
          <w:rFonts w:eastAsia="Times New Roman"/>
          <w:sz w:val="24"/>
          <w:szCs w:val="24"/>
        </w:rPr>
      </w:pPr>
    </w:p>
    <w:p w14:paraId="36F5C012" w14:textId="742806D7" w:rsidR="002C0B5F" w:rsidRPr="00B70BCB" w:rsidRDefault="002C0B5F" w:rsidP="002C0B5F">
      <w:pPr>
        <w:jc w:val="both"/>
        <w:rPr>
          <w:rFonts w:eastAsia="Times New Roman"/>
          <w:sz w:val="24"/>
          <w:szCs w:val="24"/>
        </w:rPr>
      </w:pPr>
      <w:r w:rsidRPr="00326418">
        <w:rPr>
          <w:rFonts w:eastAsia="Times New Roman"/>
          <w:sz w:val="24"/>
          <w:szCs w:val="24"/>
        </w:rPr>
        <w:tab/>
        <w:t>2. Na sjednici Gradskog vijeća Grada Poreča-Parenzo, sva potrebna tumačenja uz predloženu Odluku, dat će Tihana Mikulčić – pročelnica Upravnog odjela za društvene djelatnosti</w:t>
      </w:r>
      <w:r>
        <w:rPr>
          <w:rFonts w:eastAsia="Times New Roman"/>
          <w:sz w:val="24"/>
          <w:szCs w:val="24"/>
        </w:rPr>
        <w:t xml:space="preserve"> i Sanjica Sara Radetić – ravnateljica Umjetničke škole Poreč - Parenzo</w:t>
      </w:r>
      <w:r w:rsidRPr="00326418">
        <w:rPr>
          <w:rFonts w:eastAsia="Times New Roman"/>
          <w:sz w:val="24"/>
          <w:szCs w:val="24"/>
        </w:rPr>
        <w:t>.</w:t>
      </w:r>
      <w:r w:rsidRPr="00326418">
        <w:rPr>
          <w:rFonts w:eastAsia="Times New Roman"/>
          <w:sz w:val="24"/>
          <w:szCs w:val="24"/>
        </w:rPr>
        <w:tab/>
        <w:t xml:space="preserve">                  </w:t>
      </w:r>
      <w:r w:rsidRPr="00326418">
        <w:rPr>
          <w:rFonts w:eastAsia="Times New Roman"/>
          <w:sz w:val="24"/>
          <w:szCs w:val="24"/>
        </w:rPr>
        <w:tab/>
        <w:t xml:space="preserve">       </w:t>
      </w:r>
      <w:r w:rsidRPr="00326418">
        <w:rPr>
          <w:rFonts w:eastAsia="Times New Roman"/>
          <w:b/>
          <w:bCs/>
          <w:sz w:val="24"/>
          <w:szCs w:val="24"/>
        </w:rPr>
        <w:tab/>
      </w:r>
      <w:r w:rsidRPr="00326418">
        <w:rPr>
          <w:rFonts w:eastAsia="Times New Roman"/>
          <w:b/>
          <w:bCs/>
          <w:sz w:val="24"/>
          <w:szCs w:val="24"/>
        </w:rPr>
        <w:tab/>
        <w:t xml:space="preserve">         </w:t>
      </w:r>
      <w:r w:rsidRPr="00DA6C14">
        <w:rPr>
          <w:b/>
          <w:bCs/>
          <w:sz w:val="24"/>
          <w:szCs w:val="24"/>
        </w:rPr>
        <w:t>                                                                             </w:t>
      </w:r>
    </w:p>
    <w:p w14:paraId="0CD64916" w14:textId="1F934B3A" w:rsidR="002C0B5F" w:rsidRPr="00DA6C14" w:rsidRDefault="002C0B5F" w:rsidP="002C0B5F">
      <w:pPr>
        <w:jc w:val="both"/>
        <w:rPr>
          <w:b/>
          <w:bCs/>
          <w:sz w:val="24"/>
          <w:szCs w:val="24"/>
        </w:rPr>
      </w:pPr>
      <w:r w:rsidRPr="00DA6C14">
        <w:rPr>
          <w:b/>
          <w:bCs/>
          <w:sz w:val="24"/>
          <w:szCs w:val="24"/>
        </w:rPr>
        <w:t>                                                                                                        </w:t>
      </w:r>
      <w:r w:rsidR="00B70BCB">
        <w:rPr>
          <w:b/>
          <w:bCs/>
          <w:sz w:val="24"/>
          <w:szCs w:val="24"/>
        </w:rPr>
        <w:t xml:space="preserve">       </w:t>
      </w:r>
      <w:r w:rsidRPr="00DA6C14">
        <w:rPr>
          <w:b/>
          <w:bCs/>
          <w:sz w:val="24"/>
          <w:szCs w:val="24"/>
        </w:rPr>
        <w:t>GRADONAČELNIK</w:t>
      </w:r>
    </w:p>
    <w:p w14:paraId="13BE7C9A" w14:textId="3B03E276" w:rsidR="002C0B5F" w:rsidRPr="00DA6C14" w:rsidRDefault="002C0B5F" w:rsidP="002C0B5F">
      <w:pPr>
        <w:ind w:right="565"/>
        <w:jc w:val="both"/>
        <w:rPr>
          <w:b/>
          <w:bCs/>
          <w:sz w:val="24"/>
          <w:szCs w:val="24"/>
        </w:rPr>
      </w:pPr>
      <w:r w:rsidRPr="00DA6C14">
        <w:rPr>
          <w:b/>
          <w:bCs/>
          <w:sz w:val="24"/>
          <w:szCs w:val="24"/>
        </w:rPr>
        <w:t xml:space="preserve">                                                                                                            </w:t>
      </w:r>
      <w:r w:rsidR="00B70BCB">
        <w:rPr>
          <w:b/>
          <w:bCs/>
          <w:sz w:val="24"/>
          <w:szCs w:val="24"/>
        </w:rPr>
        <w:t xml:space="preserve">         </w:t>
      </w:r>
      <w:r w:rsidRPr="00DA6C14">
        <w:rPr>
          <w:b/>
          <w:bCs/>
          <w:sz w:val="24"/>
          <w:szCs w:val="24"/>
        </w:rPr>
        <w:t xml:space="preserve"> Loris Peršurić </w:t>
      </w:r>
    </w:p>
    <w:p w14:paraId="0DBEEED9" w14:textId="77777777" w:rsidR="002C0B5F" w:rsidRPr="00DA6C14" w:rsidRDefault="002C0B5F" w:rsidP="002C0B5F">
      <w:pPr>
        <w:ind w:right="565"/>
        <w:jc w:val="both"/>
        <w:rPr>
          <w:b/>
          <w:bCs/>
          <w:sz w:val="24"/>
          <w:szCs w:val="24"/>
        </w:rPr>
      </w:pPr>
    </w:p>
    <w:p w14:paraId="70DDB892" w14:textId="77777777" w:rsidR="002C0B5F" w:rsidRPr="00DA6C14" w:rsidRDefault="002C0B5F" w:rsidP="002C0B5F">
      <w:pPr>
        <w:ind w:right="565"/>
        <w:jc w:val="both"/>
        <w:rPr>
          <w:b/>
          <w:bCs/>
          <w:sz w:val="24"/>
          <w:szCs w:val="24"/>
        </w:rPr>
      </w:pPr>
    </w:p>
    <w:p w14:paraId="04FEACA8" w14:textId="77777777" w:rsidR="002C0B5F" w:rsidRPr="00DA6C14" w:rsidRDefault="002C0B5F" w:rsidP="002C0B5F">
      <w:pPr>
        <w:ind w:right="565"/>
        <w:jc w:val="both"/>
        <w:rPr>
          <w:b/>
          <w:bCs/>
          <w:sz w:val="24"/>
          <w:szCs w:val="24"/>
        </w:rPr>
      </w:pPr>
    </w:p>
    <w:p w14:paraId="393266FF" w14:textId="77777777" w:rsidR="002C0B5F" w:rsidRDefault="002C0B5F" w:rsidP="002C0B5F">
      <w:pPr>
        <w:ind w:right="565"/>
        <w:jc w:val="both"/>
        <w:rPr>
          <w:b/>
          <w:bCs/>
          <w:sz w:val="24"/>
          <w:szCs w:val="24"/>
        </w:rPr>
      </w:pPr>
    </w:p>
    <w:p w14:paraId="04F04C60" w14:textId="77777777" w:rsidR="00B70BCB" w:rsidRDefault="00B70BCB" w:rsidP="002C0B5F">
      <w:pPr>
        <w:ind w:right="565"/>
        <w:jc w:val="both"/>
        <w:rPr>
          <w:b/>
          <w:bCs/>
          <w:sz w:val="24"/>
          <w:szCs w:val="24"/>
        </w:rPr>
      </w:pPr>
    </w:p>
    <w:p w14:paraId="7433ECED" w14:textId="77777777" w:rsidR="00B70BCB" w:rsidRDefault="00B70BCB" w:rsidP="002C0B5F">
      <w:pPr>
        <w:ind w:right="565"/>
        <w:jc w:val="both"/>
        <w:rPr>
          <w:b/>
          <w:bCs/>
          <w:sz w:val="24"/>
          <w:szCs w:val="24"/>
        </w:rPr>
      </w:pPr>
    </w:p>
    <w:p w14:paraId="55B53744" w14:textId="77777777" w:rsidR="00B70BCB" w:rsidRDefault="00B70BCB" w:rsidP="002C0B5F">
      <w:pPr>
        <w:ind w:right="565"/>
        <w:jc w:val="both"/>
        <w:rPr>
          <w:b/>
          <w:bCs/>
          <w:sz w:val="24"/>
          <w:szCs w:val="24"/>
        </w:rPr>
      </w:pPr>
    </w:p>
    <w:p w14:paraId="5DA626CB" w14:textId="49C8AAFC" w:rsidR="002C0B5F" w:rsidRPr="00677A96" w:rsidRDefault="002C0B5F" w:rsidP="002C0B5F">
      <w:pPr>
        <w:ind w:right="565"/>
        <w:jc w:val="both"/>
        <w:rPr>
          <w:b/>
          <w:bCs/>
          <w:sz w:val="24"/>
          <w:szCs w:val="24"/>
        </w:rPr>
      </w:pPr>
      <w:r w:rsidRPr="00677A96">
        <w:rPr>
          <w:b/>
          <w:bCs/>
          <w:sz w:val="24"/>
          <w:szCs w:val="24"/>
        </w:rPr>
        <w:t>PRILOG:</w:t>
      </w:r>
    </w:p>
    <w:p w14:paraId="4A2B11A3" w14:textId="77777777" w:rsidR="002C0B5F" w:rsidRPr="00DA6C14" w:rsidRDefault="002C0B5F" w:rsidP="002C0B5F">
      <w:pPr>
        <w:ind w:right="565"/>
        <w:jc w:val="both"/>
        <w:rPr>
          <w:sz w:val="24"/>
          <w:szCs w:val="24"/>
        </w:rPr>
      </w:pPr>
      <w:r>
        <w:rPr>
          <w:sz w:val="24"/>
          <w:szCs w:val="24"/>
        </w:rPr>
        <w:t xml:space="preserve">1. </w:t>
      </w:r>
      <w:r w:rsidRPr="00DA6C14">
        <w:rPr>
          <w:sz w:val="24"/>
          <w:szCs w:val="24"/>
        </w:rPr>
        <w:t>Prijedlog Zaključka</w:t>
      </w:r>
    </w:p>
    <w:p w14:paraId="71507686" w14:textId="77777777" w:rsidR="002C0B5F" w:rsidRPr="00DA6C14" w:rsidRDefault="002C0B5F" w:rsidP="002C0B5F">
      <w:pPr>
        <w:ind w:right="565"/>
        <w:jc w:val="both"/>
        <w:rPr>
          <w:b/>
          <w:bCs/>
          <w:sz w:val="24"/>
          <w:szCs w:val="24"/>
        </w:rPr>
      </w:pPr>
      <w:r w:rsidRPr="00DA6C14">
        <w:rPr>
          <w:b/>
          <w:bCs/>
          <w:sz w:val="24"/>
          <w:szCs w:val="24"/>
        </w:rPr>
        <w:t>           </w:t>
      </w:r>
    </w:p>
    <w:p w14:paraId="36DFEA7E" w14:textId="77777777" w:rsidR="002C0B5F" w:rsidRPr="00DA6C14" w:rsidRDefault="002C0B5F" w:rsidP="002C0B5F">
      <w:pPr>
        <w:ind w:right="565"/>
        <w:jc w:val="both"/>
        <w:rPr>
          <w:b/>
          <w:bCs/>
          <w:sz w:val="24"/>
          <w:szCs w:val="24"/>
        </w:rPr>
      </w:pPr>
    </w:p>
    <w:p w14:paraId="1D9FC1ED" w14:textId="77777777" w:rsidR="00B70BCB" w:rsidRDefault="00B70BCB" w:rsidP="002C0B5F">
      <w:pPr>
        <w:jc w:val="both"/>
        <w:rPr>
          <w:rFonts w:eastAsia="Times New Roman"/>
          <w:b/>
          <w:sz w:val="24"/>
          <w:szCs w:val="24"/>
        </w:rPr>
      </w:pPr>
    </w:p>
    <w:p w14:paraId="5A82319F" w14:textId="77777777" w:rsidR="00B70BCB" w:rsidRDefault="00B70BCB" w:rsidP="002C0B5F">
      <w:pPr>
        <w:jc w:val="both"/>
        <w:rPr>
          <w:rFonts w:eastAsia="Times New Roman"/>
          <w:b/>
          <w:sz w:val="24"/>
          <w:szCs w:val="24"/>
        </w:rPr>
      </w:pPr>
    </w:p>
    <w:p w14:paraId="4733A855" w14:textId="4FB6768E" w:rsidR="002C0B5F" w:rsidRPr="00326418" w:rsidRDefault="002C0B5F" w:rsidP="002C0B5F">
      <w:pPr>
        <w:jc w:val="both"/>
        <w:rPr>
          <w:rFonts w:eastAsia="Times New Roman"/>
          <w:b/>
          <w:sz w:val="24"/>
          <w:szCs w:val="24"/>
        </w:rPr>
      </w:pPr>
      <w:r w:rsidRPr="00326418">
        <w:rPr>
          <w:rFonts w:eastAsia="Times New Roman"/>
          <w:b/>
          <w:sz w:val="24"/>
          <w:szCs w:val="24"/>
        </w:rPr>
        <w:t>DOSTAVITI:</w:t>
      </w:r>
    </w:p>
    <w:p w14:paraId="23CDA670" w14:textId="1F13A57B" w:rsidR="002C0B5F" w:rsidRPr="00326418" w:rsidRDefault="002C0B5F" w:rsidP="002C0B5F">
      <w:pPr>
        <w:jc w:val="both"/>
        <w:rPr>
          <w:rFonts w:eastAsia="Times New Roman"/>
          <w:sz w:val="24"/>
          <w:szCs w:val="24"/>
        </w:rPr>
      </w:pPr>
      <w:r>
        <w:rPr>
          <w:rFonts w:eastAsia="Times New Roman"/>
          <w:sz w:val="24"/>
          <w:szCs w:val="24"/>
        </w:rPr>
        <w:t xml:space="preserve">1. </w:t>
      </w:r>
      <w:r w:rsidRPr="00326418">
        <w:rPr>
          <w:rFonts w:eastAsia="Times New Roman"/>
          <w:sz w:val="24"/>
          <w:szCs w:val="24"/>
        </w:rPr>
        <w:t>Gradsko vijeće, ovdje</w:t>
      </w:r>
      <w:r w:rsidR="00B70BCB">
        <w:rPr>
          <w:rFonts w:eastAsia="Times New Roman"/>
          <w:sz w:val="24"/>
          <w:szCs w:val="24"/>
        </w:rPr>
        <w:t>,</w:t>
      </w:r>
    </w:p>
    <w:p w14:paraId="298995BF" w14:textId="77777777" w:rsidR="00B70BCB" w:rsidRDefault="002C0B5F" w:rsidP="002C0B5F">
      <w:pPr>
        <w:jc w:val="both"/>
        <w:rPr>
          <w:rFonts w:eastAsia="Times New Roman"/>
          <w:sz w:val="24"/>
          <w:szCs w:val="24"/>
        </w:rPr>
      </w:pPr>
      <w:r>
        <w:rPr>
          <w:rFonts w:eastAsia="Times New Roman"/>
          <w:sz w:val="24"/>
          <w:szCs w:val="24"/>
        </w:rPr>
        <w:t xml:space="preserve">2. </w:t>
      </w:r>
      <w:r w:rsidRPr="00326418">
        <w:rPr>
          <w:rFonts w:eastAsia="Times New Roman"/>
          <w:sz w:val="24"/>
          <w:szCs w:val="24"/>
        </w:rPr>
        <w:t>Upravni odjel za društvene djelatnosti, ovdje</w:t>
      </w:r>
      <w:r w:rsidR="00B70BCB">
        <w:rPr>
          <w:rFonts w:eastAsia="Times New Roman"/>
          <w:sz w:val="24"/>
          <w:szCs w:val="24"/>
        </w:rPr>
        <w:t xml:space="preserve">, KLASA: </w:t>
      </w:r>
      <w:r w:rsidR="00B70BCB" w:rsidRPr="00B70BCB">
        <w:rPr>
          <w:rFonts w:eastAsia="Times New Roman"/>
          <w:sz w:val="24"/>
          <w:szCs w:val="24"/>
        </w:rPr>
        <w:t>602-03/24-01/08</w:t>
      </w:r>
      <w:r w:rsidR="00B70BCB">
        <w:rPr>
          <w:rFonts w:eastAsia="Times New Roman"/>
          <w:sz w:val="24"/>
          <w:szCs w:val="24"/>
        </w:rPr>
        <w:t>,</w:t>
      </w:r>
    </w:p>
    <w:p w14:paraId="2376DD32" w14:textId="3F18F707" w:rsidR="002C0B5F" w:rsidRPr="00326418" w:rsidRDefault="00B70BCB" w:rsidP="002C0B5F">
      <w:pPr>
        <w:jc w:val="both"/>
        <w:rPr>
          <w:rFonts w:eastAsia="Times New Roman"/>
          <w:sz w:val="24"/>
          <w:szCs w:val="24"/>
        </w:rPr>
      </w:pPr>
      <w:r>
        <w:rPr>
          <w:rFonts w:eastAsia="Times New Roman"/>
          <w:sz w:val="24"/>
          <w:szCs w:val="24"/>
        </w:rPr>
        <w:t>3. Umjetnička škola Poreč, Narodni trg 1, 52440 Poreč,</w:t>
      </w:r>
      <w:r w:rsidRPr="00B70BCB">
        <w:rPr>
          <w:rFonts w:eastAsia="Times New Roman"/>
          <w:sz w:val="24"/>
          <w:szCs w:val="24"/>
        </w:rPr>
        <w:t xml:space="preserve">  </w:t>
      </w:r>
    </w:p>
    <w:p w14:paraId="6CE7DC78" w14:textId="421B7472" w:rsidR="002C0B5F" w:rsidRPr="00B70BCB" w:rsidRDefault="00B70BCB" w:rsidP="002C0B5F">
      <w:pPr>
        <w:jc w:val="both"/>
        <w:rPr>
          <w:rFonts w:eastAsia="Times New Roman"/>
          <w:sz w:val="24"/>
          <w:szCs w:val="24"/>
        </w:rPr>
      </w:pPr>
      <w:r>
        <w:rPr>
          <w:rFonts w:eastAsia="Times New Roman"/>
          <w:sz w:val="24"/>
          <w:szCs w:val="24"/>
        </w:rPr>
        <w:t>4</w:t>
      </w:r>
      <w:r w:rsidR="002C0B5F">
        <w:rPr>
          <w:rFonts w:eastAsia="Times New Roman"/>
          <w:sz w:val="24"/>
          <w:szCs w:val="24"/>
        </w:rPr>
        <w:t xml:space="preserve">. </w:t>
      </w:r>
      <w:r w:rsidR="002C0B5F" w:rsidRPr="00326418">
        <w:rPr>
          <w:rFonts w:eastAsia="Times New Roman"/>
          <w:sz w:val="24"/>
          <w:szCs w:val="24"/>
        </w:rPr>
        <w:t>Pismohrana, ovdje</w:t>
      </w:r>
      <w:r>
        <w:rPr>
          <w:rFonts w:eastAsia="Times New Roman"/>
          <w:sz w:val="24"/>
          <w:szCs w:val="24"/>
        </w:rPr>
        <w:t>.</w:t>
      </w:r>
    </w:p>
    <w:tbl>
      <w:tblPr>
        <w:tblW w:w="0" w:type="auto"/>
        <w:tblCellMar>
          <w:left w:w="0" w:type="dxa"/>
          <w:right w:w="0" w:type="dxa"/>
        </w:tblCellMar>
        <w:tblLook w:val="04A0" w:firstRow="1" w:lastRow="0" w:firstColumn="1" w:lastColumn="0" w:noHBand="0" w:noVBand="1"/>
      </w:tblPr>
      <w:tblGrid>
        <w:gridCol w:w="3936"/>
      </w:tblGrid>
      <w:tr w:rsidR="002C0B5F" w:rsidRPr="00DA6C14" w14:paraId="1FF4571E" w14:textId="77777777" w:rsidTr="008F7D5C">
        <w:trPr>
          <w:cantSplit/>
        </w:trPr>
        <w:tc>
          <w:tcPr>
            <w:tcW w:w="3936" w:type="dxa"/>
            <w:tcMar>
              <w:top w:w="0" w:type="dxa"/>
              <w:left w:w="108" w:type="dxa"/>
              <w:bottom w:w="0" w:type="dxa"/>
              <w:right w:w="108" w:type="dxa"/>
            </w:tcMar>
          </w:tcPr>
          <w:p w14:paraId="1181144C" w14:textId="77777777" w:rsidR="002C0B5F" w:rsidRPr="00DA6C14" w:rsidRDefault="002C0B5F" w:rsidP="008F7D5C">
            <w:pPr>
              <w:jc w:val="center"/>
              <w:rPr>
                <w:sz w:val="24"/>
                <w:szCs w:val="24"/>
              </w:rPr>
            </w:pPr>
            <w:r w:rsidRPr="00DA6C14">
              <w:rPr>
                <w:b/>
                <w:bCs/>
                <w:sz w:val="24"/>
                <w:szCs w:val="24"/>
              </w:rPr>
              <w:lastRenderedPageBreak/>
              <w:fldChar w:fldCharType="begin"/>
            </w:r>
            <w:r w:rsidRPr="00DA6C14">
              <w:rPr>
                <w:b/>
                <w:bCs/>
                <w:sz w:val="24"/>
                <w:szCs w:val="24"/>
              </w:rPr>
              <w:instrText xml:space="preserve"> INCLUDEPICTURE  "cid:image001.gif@01CDBE7E.4F480890" \* MERGEFORMATINET </w:instrText>
            </w:r>
            <w:r w:rsidRPr="00DA6C14">
              <w:rPr>
                <w:b/>
                <w:bCs/>
                <w:sz w:val="24"/>
                <w:szCs w:val="24"/>
              </w:rPr>
              <w:fldChar w:fldCharType="separate"/>
            </w:r>
            <w:r w:rsidR="00DB1DB0">
              <w:rPr>
                <w:b/>
                <w:bCs/>
                <w:sz w:val="24"/>
                <w:szCs w:val="24"/>
              </w:rPr>
              <w:fldChar w:fldCharType="begin"/>
            </w:r>
            <w:r w:rsidR="00DB1DB0">
              <w:rPr>
                <w:b/>
                <w:bCs/>
                <w:sz w:val="24"/>
                <w:szCs w:val="24"/>
              </w:rPr>
              <w:instrText xml:space="preserve"> INCLUDEPICTURE  "cid:image001.gif@01CDBE7E.4F480890" \* MERGEFORMATINET </w:instrText>
            </w:r>
            <w:r w:rsidR="00DB1DB0">
              <w:rPr>
                <w:b/>
                <w:bCs/>
                <w:sz w:val="24"/>
                <w:szCs w:val="24"/>
              </w:rPr>
              <w:fldChar w:fldCharType="separate"/>
            </w:r>
            <w:r w:rsidR="00930F9A">
              <w:rPr>
                <w:b/>
                <w:bCs/>
                <w:sz w:val="24"/>
                <w:szCs w:val="24"/>
              </w:rPr>
              <w:fldChar w:fldCharType="begin"/>
            </w:r>
            <w:r w:rsidR="00930F9A">
              <w:rPr>
                <w:b/>
                <w:bCs/>
                <w:sz w:val="24"/>
                <w:szCs w:val="24"/>
              </w:rPr>
              <w:instrText xml:space="preserve"> INCLUDEPICTURE  "cid:image001.gif@01CDBE7E.4F480890" \* MERGEFORMATINET </w:instrText>
            </w:r>
            <w:r w:rsidR="00930F9A">
              <w:rPr>
                <w:b/>
                <w:bCs/>
                <w:sz w:val="24"/>
                <w:szCs w:val="24"/>
              </w:rPr>
              <w:fldChar w:fldCharType="separate"/>
            </w:r>
            <w:r w:rsidR="003164C3">
              <w:rPr>
                <w:b/>
                <w:bCs/>
                <w:sz w:val="24"/>
                <w:szCs w:val="24"/>
              </w:rPr>
              <w:fldChar w:fldCharType="begin"/>
            </w:r>
            <w:r w:rsidR="003164C3">
              <w:rPr>
                <w:b/>
                <w:bCs/>
                <w:sz w:val="24"/>
                <w:szCs w:val="24"/>
              </w:rPr>
              <w:instrText xml:space="preserve"> </w:instrText>
            </w:r>
            <w:r w:rsidR="003164C3">
              <w:rPr>
                <w:b/>
                <w:bCs/>
                <w:sz w:val="24"/>
                <w:szCs w:val="24"/>
              </w:rPr>
              <w:instrText>INCLUDEPICTURE  "cid:image001.gif@01</w:instrText>
            </w:r>
            <w:r w:rsidR="003164C3">
              <w:rPr>
                <w:b/>
                <w:bCs/>
                <w:sz w:val="24"/>
                <w:szCs w:val="24"/>
              </w:rPr>
              <w:instrText>CDBE7E.4F480890" \* MERGEFORMATINET</w:instrText>
            </w:r>
            <w:r w:rsidR="003164C3">
              <w:rPr>
                <w:b/>
                <w:bCs/>
                <w:sz w:val="24"/>
                <w:szCs w:val="24"/>
              </w:rPr>
              <w:instrText xml:space="preserve"> </w:instrText>
            </w:r>
            <w:r w:rsidR="003164C3">
              <w:rPr>
                <w:b/>
                <w:bCs/>
                <w:sz w:val="24"/>
                <w:szCs w:val="24"/>
              </w:rPr>
              <w:fldChar w:fldCharType="separate"/>
            </w:r>
            <w:r w:rsidR="003164C3">
              <w:rPr>
                <w:b/>
                <w:bCs/>
                <w:sz w:val="24"/>
                <w:szCs w:val="24"/>
              </w:rPr>
              <w:pict w14:anchorId="60D2C94A">
                <v:shape id="_x0000_i1027" type="#_x0000_t75" style="width:39.45pt;height:49.45pt">
                  <v:imagedata r:id="rId5" r:href="rId7"/>
                </v:shape>
              </w:pict>
            </w:r>
            <w:r w:rsidR="003164C3">
              <w:rPr>
                <w:b/>
                <w:bCs/>
                <w:sz w:val="24"/>
                <w:szCs w:val="24"/>
              </w:rPr>
              <w:fldChar w:fldCharType="end"/>
            </w:r>
            <w:r w:rsidR="00930F9A">
              <w:rPr>
                <w:b/>
                <w:bCs/>
                <w:sz w:val="24"/>
                <w:szCs w:val="24"/>
              </w:rPr>
              <w:fldChar w:fldCharType="end"/>
            </w:r>
            <w:r w:rsidR="00DB1DB0">
              <w:rPr>
                <w:b/>
                <w:bCs/>
                <w:sz w:val="24"/>
                <w:szCs w:val="24"/>
              </w:rPr>
              <w:fldChar w:fldCharType="end"/>
            </w:r>
            <w:r w:rsidRPr="00DA6C14">
              <w:rPr>
                <w:b/>
                <w:bCs/>
                <w:sz w:val="24"/>
                <w:szCs w:val="24"/>
              </w:rPr>
              <w:fldChar w:fldCharType="end"/>
            </w:r>
          </w:p>
        </w:tc>
      </w:tr>
      <w:tr w:rsidR="002C0B5F" w:rsidRPr="00DA6C14" w14:paraId="62C562F1" w14:textId="77777777" w:rsidTr="008F7D5C">
        <w:trPr>
          <w:cantSplit/>
        </w:trPr>
        <w:tc>
          <w:tcPr>
            <w:tcW w:w="3936" w:type="dxa"/>
            <w:tcMar>
              <w:top w:w="0" w:type="dxa"/>
              <w:left w:w="108" w:type="dxa"/>
              <w:bottom w:w="0" w:type="dxa"/>
              <w:right w:w="108" w:type="dxa"/>
            </w:tcMar>
            <w:hideMark/>
          </w:tcPr>
          <w:p w14:paraId="7BBED384" w14:textId="77777777" w:rsidR="002C0B5F" w:rsidRPr="00DA6C14" w:rsidRDefault="002C0B5F" w:rsidP="008F7D5C">
            <w:pPr>
              <w:jc w:val="center"/>
              <w:rPr>
                <w:b/>
                <w:bCs/>
                <w:sz w:val="24"/>
                <w:szCs w:val="24"/>
              </w:rPr>
            </w:pPr>
            <w:r w:rsidRPr="00DA6C14">
              <w:rPr>
                <w:b/>
                <w:bCs/>
                <w:sz w:val="24"/>
                <w:szCs w:val="24"/>
              </w:rPr>
              <w:t>REPUBLIKA HRVATSKA</w:t>
            </w:r>
          </w:p>
        </w:tc>
      </w:tr>
      <w:tr w:rsidR="002C0B5F" w:rsidRPr="00DA6C14" w14:paraId="25EBEF1B" w14:textId="77777777" w:rsidTr="008F7D5C">
        <w:trPr>
          <w:cantSplit/>
        </w:trPr>
        <w:tc>
          <w:tcPr>
            <w:tcW w:w="3936" w:type="dxa"/>
            <w:tcMar>
              <w:top w:w="0" w:type="dxa"/>
              <w:left w:w="108" w:type="dxa"/>
              <w:bottom w:w="0" w:type="dxa"/>
              <w:right w:w="108" w:type="dxa"/>
            </w:tcMar>
            <w:hideMark/>
          </w:tcPr>
          <w:p w14:paraId="49719848" w14:textId="77777777" w:rsidR="002C0B5F" w:rsidRPr="00DA6C14" w:rsidRDefault="002C0B5F" w:rsidP="008F7D5C">
            <w:pPr>
              <w:jc w:val="center"/>
              <w:rPr>
                <w:b/>
                <w:bCs/>
                <w:sz w:val="24"/>
                <w:szCs w:val="24"/>
              </w:rPr>
            </w:pPr>
            <w:r w:rsidRPr="00DA6C14">
              <w:rPr>
                <w:b/>
                <w:bCs/>
                <w:sz w:val="24"/>
                <w:szCs w:val="24"/>
              </w:rPr>
              <w:t>ISTARSKA ŽUPANIJA</w:t>
            </w:r>
          </w:p>
        </w:tc>
      </w:tr>
      <w:tr w:rsidR="002C0B5F" w:rsidRPr="00DA6C14" w14:paraId="67D8A349" w14:textId="77777777" w:rsidTr="008F7D5C">
        <w:trPr>
          <w:cantSplit/>
        </w:trPr>
        <w:tc>
          <w:tcPr>
            <w:tcW w:w="3936" w:type="dxa"/>
            <w:tcMar>
              <w:top w:w="0" w:type="dxa"/>
              <w:left w:w="108" w:type="dxa"/>
              <w:bottom w:w="0" w:type="dxa"/>
              <w:right w:w="108" w:type="dxa"/>
            </w:tcMar>
            <w:hideMark/>
          </w:tcPr>
          <w:p w14:paraId="67409654" w14:textId="77777777" w:rsidR="002C0B5F" w:rsidRPr="00DA6C14" w:rsidRDefault="002C0B5F" w:rsidP="008F7D5C">
            <w:pPr>
              <w:jc w:val="center"/>
              <w:rPr>
                <w:b/>
                <w:bCs/>
                <w:sz w:val="24"/>
                <w:szCs w:val="24"/>
              </w:rPr>
            </w:pPr>
            <w:r w:rsidRPr="00DA6C14">
              <w:rPr>
                <w:b/>
                <w:bCs/>
                <w:sz w:val="24"/>
                <w:szCs w:val="24"/>
              </w:rPr>
              <w:t xml:space="preserve">GRAD POREČ - PARENZO </w:t>
            </w:r>
          </w:p>
          <w:p w14:paraId="33D40535" w14:textId="77777777" w:rsidR="002C0B5F" w:rsidRPr="00DA6C14" w:rsidRDefault="002C0B5F" w:rsidP="008F7D5C">
            <w:pPr>
              <w:jc w:val="center"/>
              <w:rPr>
                <w:b/>
                <w:bCs/>
                <w:sz w:val="24"/>
                <w:szCs w:val="24"/>
              </w:rPr>
            </w:pPr>
            <w:r w:rsidRPr="00DA6C14">
              <w:rPr>
                <w:b/>
                <w:bCs/>
                <w:sz w:val="24"/>
                <w:szCs w:val="24"/>
              </w:rPr>
              <w:t>CITTÀ DI POREČ - PARENZO</w:t>
            </w:r>
          </w:p>
        </w:tc>
      </w:tr>
      <w:tr w:rsidR="002C0B5F" w:rsidRPr="00DA6C14" w14:paraId="12748939" w14:textId="77777777" w:rsidTr="008F7D5C">
        <w:trPr>
          <w:cantSplit/>
        </w:trPr>
        <w:tc>
          <w:tcPr>
            <w:tcW w:w="3936" w:type="dxa"/>
            <w:tcMar>
              <w:top w:w="0" w:type="dxa"/>
              <w:left w:w="108" w:type="dxa"/>
              <w:bottom w:w="0" w:type="dxa"/>
              <w:right w:w="108" w:type="dxa"/>
            </w:tcMar>
            <w:hideMark/>
          </w:tcPr>
          <w:p w14:paraId="7CFD09F9" w14:textId="77777777" w:rsidR="002C0B5F" w:rsidRPr="00DA6C14" w:rsidRDefault="002C0B5F" w:rsidP="008F7D5C">
            <w:pPr>
              <w:jc w:val="center"/>
              <w:rPr>
                <w:b/>
                <w:bCs/>
                <w:sz w:val="24"/>
                <w:szCs w:val="24"/>
              </w:rPr>
            </w:pPr>
            <w:r w:rsidRPr="00DA6C14">
              <w:rPr>
                <w:b/>
                <w:bCs/>
                <w:sz w:val="24"/>
                <w:szCs w:val="24"/>
              </w:rPr>
              <w:t>Gradsko vijeće</w:t>
            </w:r>
          </w:p>
        </w:tc>
      </w:tr>
    </w:tbl>
    <w:p w14:paraId="1BC11B9D" w14:textId="77777777" w:rsidR="002C0B5F" w:rsidRPr="00DA6C14" w:rsidRDefault="002C0B5F" w:rsidP="002C0B5F">
      <w:pPr>
        <w:rPr>
          <w:b/>
          <w:bCs/>
          <w:sz w:val="24"/>
          <w:szCs w:val="24"/>
        </w:rPr>
      </w:pPr>
      <w:r w:rsidRPr="00DA6C14">
        <w:rPr>
          <w:b/>
          <w:bCs/>
          <w:sz w:val="24"/>
          <w:szCs w:val="24"/>
        </w:rPr>
        <w:t xml:space="preserve">KLASA: </w:t>
      </w:r>
    </w:p>
    <w:p w14:paraId="5A4D0996" w14:textId="77777777" w:rsidR="002C0B5F" w:rsidRPr="00DA6C14" w:rsidRDefault="002C0B5F" w:rsidP="002C0B5F">
      <w:pPr>
        <w:rPr>
          <w:b/>
          <w:bCs/>
          <w:sz w:val="24"/>
          <w:szCs w:val="24"/>
        </w:rPr>
      </w:pPr>
      <w:r w:rsidRPr="00DA6C14">
        <w:rPr>
          <w:b/>
          <w:bCs/>
          <w:sz w:val="24"/>
          <w:szCs w:val="24"/>
        </w:rPr>
        <w:t xml:space="preserve">URBROJ: </w:t>
      </w:r>
    </w:p>
    <w:p w14:paraId="58759822" w14:textId="77777777" w:rsidR="002C0B5F" w:rsidRPr="00DA6C14" w:rsidRDefault="002C0B5F" w:rsidP="002C0B5F">
      <w:pPr>
        <w:rPr>
          <w:b/>
          <w:bCs/>
          <w:sz w:val="24"/>
          <w:szCs w:val="24"/>
        </w:rPr>
      </w:pPr>
      <w:r w:rsidRPr="00DA6C14">
        <w:rPr>
          <w:b/>
          <w:bCs/>
          <w:sz w:val="24"/>
          <w:szCs w:val="24"/>
        </w:rPr>
        <w:t xml:space="preserve">Poreč-Parenzo, </w:t>
      </w:r>
    </w:p>
    <w:p w14:paraId="60EA1D15" w14:textId="325A259F" w:rsidR="002C0B5F" w:rsidRDefault="002C0B5F" w:rsidP="002C0B5F">
      <w:pPr>
        <w:jc w:val="both"/>
        <w:rPr>
          <w:sz w:val="24"/>
          <w:szCs w:val="24"/>
        </w:rPr>
      </w:pPr>
    </w:p>
    <w:p w14:paraId="4762135D" w14:textId="188D9F05" w:rsidR="002C0B5F" w:rsidRDefault="002C0B5F" w:rsidP="002C0B5F">
      <w:pPr>
        <w:jc w:val="both"/>
        <w:rPr>
          <w:sz w:val="24"/>
          <w:szCs w:val="24"/>
        </w:rPr>
      </w:pPr>
    </w:p>
    <w:p w14:paraId="0491483F" w14:textId="77777777" w:rsidR="002C0B5F" w:rsidRPr="00DA6C14" w:rsidRDefault="002C0B5F" w:rsidP="002C0B5F">
      <w:pPr>
        <w:ind w:firstLine="708"/>
        <w:jc w:val="both"/>
        <w:rPr>
          <w:sz w:val="24"/>
          <w:szCs w:val="24"/>
        </w:rPr>
      </w:pPr>
      <w:r w:rsidRPr="00DA6C14">
        <w:rPr>
          <w:sz w:val="24"/>
          <w:szCs w:val="24"/>
        </w:rPr>
        <w:t xml:space="preserve">Na temelju članka </w:t>
      </w:r>
      <w:r>
        <w:rPr>
          <w:sz w:val="24"/>
          <w:szCs w:val="24"/>
        </w:rPr>
        <w:t>21</w:t>
      </w:r>
      <w:r w:rsidRPr="00DA6C14">
        <w:rPr>
          <w:sz w:val="24"/>
          <w:szCs w:val="24"/>
        </w:rPr>
        <w:t>.</w:t>
      </w:r>
      <w:r>
        <w:rPr>
          <w:sz w:val="24"/>
          <w:szCs w:val="24"/>
        </w:rPr>
        <w:t xml:space="preserve"> stavka 4.</w:t>
      </w:r>
      <w:r w:rsidRPr="00DA6C14">
        <w:rPr>
          <w:sz w:val="24"/>
          <w:szCs w:val="24"/>
        </w:rPr>
        <w:t xml:space="preserve"> </w:t>
      </w:r>
      <w:r w:rsidRPr="00EE7717">
        <w:rPr>
          <w:sz w:val="24"/>
          <w:szCs w:val="24"/>
        </w:rPr>
        <w:t>Zakon</w:t>
      </w:r>
      <w:r>
        <w:rPr>
          <w:sz w:val="24"/>
          <w:szCs w:val="24"/>
        </w:rPr>
        <w:t>a</w:t>
      </w:r>
      <w:r w:rsidRPr="00EE7717">
        <w:rPr>
          <w:sz w:val="24"/>
          <w:szCs w:val="24"/>
        </w:rPr>
        <w:t xml:space="preserve"> o umjetničkom obrazovanju (</w:t>
      </w:r>
      <w:r>
        <w:rPr>
          <w:sz w:val="24"/>
          <w:szCs w:val="24"/>
        </w:rPr>
        <w:t>„</w:t>
      </w:r>
      <w:r w:rsidRPr="00EE7717">
        <w:rPr>
          <w:sz w:val="24"/>
          <w:szCs w:val="24"/>
        </w:rPr>
        <w:t>Narodne novine</w:t>
      </w:r>
      <w:r>
        <w:rPr>
          <w:sz w:val="24"/>
          <w:szCs w:val="24"/>
        </w:rPr>
        <w:t>“</w:t>
      </w:r>
      <w:r w:rsidRPr="00EE7717">
        <w:rPr>
          <w:sz w:val="24"/>
          <w:szCs w:val="24"/>
        </w:rPr>
        <w:t xml:space="preserve"> br</w:t>
      </w:r>
      <w:r>
        <w:rPr>
          <w:sz w:val="24"/>
          <w:szCs w:val="24"/>
        </w:rPr>
        <w:t>oj</w:t>
      </w:r>
      <w:r w:rsidRPr="00EE7717">
        <w:rPr>
          <w:sz w:val="24"/>
          <w:szCs w:val="24"/>
        </w:rPr>
        <w:t xml:space="preserve"> 130/11)</w:t>
      </w:r>
      <w:r>
        <w:rPr>
          <w:sz w:val="24"/>
          <w:szCs w:val="24"/>
        </w:rPr>
        <w:t xml:space="preserve"> </w:t>
      </w:r>
      <w:r>
        <w:rPr>
          <w:rFonts w:eastAsia="Times New Roman"/>
          <w:sz w:val="24"/>
          <w:szCs w:val="24"/>
        </w:rPr>
        <w:t>i</w:t>
      </w:r>
      <w:r w:rsidRPr="00326418">
        <w:rPr>
          <w:rFonts w:eastAsia="Times New Roman"/>
          <w:sz w:val="24"/>
          <w:szCs w:val="24"/>
        </w:rPr>
        <w:t xml:space="preserve"> članka 41. Statuta Grada Poreča-Parenzo </w:t>
      </w:r>
      <w:r w:rsidRPr="00326418">
        <w:rPr>
          <w:rFonts w:eastAsia="Times New Roman"/>
          <w:bCs/>
          <w:sz w:val="24"/>
          <w:szCs w:val="24"/>
        </w:rPr>
        <w:t xml:space="preserve">(„Službeni glasnik Grada Poreča-Parenzo” broj 2/13, 10/18, 2/21 i 12/24) </w:t>
      </w:r>
      <w:r w:rsidRPr="00326418">
        <w:rPr>
          <w:rFonts w:eastAsia="Times New Roman"/>
          <w:sz w:val="24"/>
          <w:szCs w:val="24"/>
        </w:rPr>
        <w:t>Gradsko vijeće Grada Poreča-Parenzo, na sjednici održanoj ........2025. godine donijelo je</w:t>
      </w:r>
    </w:p>
    <w:p w14:paraId="548D5EF2" w14:textId="77777777" w:rsidR="002C0B5F" w:rsidRPr="00DA6C14" w:rsidRDefault="002C0B5F" w:rsidP="002C0B5F">
      <w:pPr>
        <w:jc w:val="both"/>
        <w:rPr>
          <w:sz w:val="24"/>
          <w:szCs w:val="24"/>
        </w:rPr>
      </w:pPr>
    </w:p>
    <w:p w14:paraId="4E803D62" w14:textId="77777777" w:rsidR="002C0B5F" w:rsidRPr="00DA6C14" w:rsidRDefault="002C0B5F" w:rsidP="002C0B5F">
      <w:pPr>
        <w:jc w:val="both"/>
        <w:rPr>
          <w:sz w:val="24"/>
          <w:szCs w:val="24"/>
        </w:rPr>
      </w:pPr>
    </w:p>
    <w:p w14:paraId="28BFBFC8" w14:textId="77777777" w:rsidR="002C0B5F" w:rsidRDefault="002C0B5F" w:rsidP="002C0B5F">
      <w:pPr>
        <w:pStyle w:val="nospacing"/>
        <w:jc w:val="center"/>
        <w:rPr>
          <w:rFonts w:ascii="Times New Roman" w:hAnsi="Times New Roman"/>
          <w:b/>
          <w:bCs/>
          <w:color w:val="000000"/>
          <w:sz w:val="24"/>
          <w:szCs w:val="24"/>
        </w:rPr>
      </w:pPr>
      <w:r w:rsidRPr="00DA6C14">
        <w:rPr>
          <w:rFonts w:ascii="Times New Roman" w:hAnsi="Times New Roman"/>
          <w:b/>
          <w:bCs/>
          <w:color w:val="000000"/>
          <w:sz w:val="24"/>
          <w:szCs w:val="24"/>
        </w:rPr>
        <w:t>ZAKLJUČAK</w:t>
      </w:r>
    </w:p>
    <w:p w14:paraId="5F2D13B3" w14:textId="77777777" w:rsidR="002C0B5F" w:rsidRDefault="002C0B5F" w:rsidP="002C0B5F">
      <w:pPr>
        <w:pStyle w:val="nospacing"/>
        <w:jc w:val="center"/>
        <w:rPr>
          <w:rFonts w:ascii="Times New Roman" w:hAnsi="Times New Roman"/>
          <w:b/>
          <w:bCs/>
          <w:color w:val="000000"/>
          <w:sz w:val="24"/>
          <w:szCs w:val="24"/>
        </w:rPr>
      </w:pPr>
      <w:r w:rsidRPr="00CA63FF">
        <w:rPr>
          <w:rFonts w:ascii="Times New Roman" w:hAnsi="Times New Roman"/>
          <w:b/>
          <w:bCs/>
          <w:color w:val="000000"/>
          <w:sz w:val="24"/>
          <w:szCs w:val="24"/>
        </w:rPr>
        <w:t>o inicijativi za osnivanje srednje glazbene škole u Poreču - Parenzo</w:t>
      </w:r>
    </w:p>
    <w:p w14:paraId="5F59B522" w14:textId="77777777" w:rsidR="002C0B5F" w:rsidRPr="00DA6C14" w:rsidRDefault="002C0B5F" w:rsidP="002C0B5F">
      <w:pPr>
        <w:pStyle w:val="nospacing"/>
        <w:jc w:val="both"/>
        <w:rPr>
          <w:rFonts w:ascii="Times New Roman" w:hAnsi="Times New Roman"/>
          <w:b/>
          <w:bCs/>
          <w:color w:val="000000"/>
          <w:sz w:val="24"/>
          <w:szCs w:val="24"/>
        </w:rPr>
      </w:pPr>
    </w:p>
    <w:p w14:paraId="0F86C3E7" w14:textId="77777777" w:rsidR="002C0B5F" w:rsidRPr="00DA6C14" w:rsidRDefault="002C0B5F" w:rsidP="002C0B5F">
      <w:pPr>
        <w:jc w:val="both"/>
        <w:rPr>
          <w:sz w:val="24"/>
          <w:szCs w:val="24"/>
        </w:rPr>
      </w:pPr>
    </w:p>
    <w:p w14:paraId="401633A2" w14:textId="77777777" w:rsidR="002C0B5F" w:rsidRPr="00CA63FF" w:rsidRDefault="002C0B5F" w:rsidP="002C0B5F">
      <w:pPr>
        <w:jc w:val="center"/>
        <w:rPr>
          <w:b/>
          <w:sz w:val="24"/>
          <w:szCs w:val="24"/>
        </w:rPr>
      </w:pPr>
      <w:r>
        <w:rPr>
          <w:b/>
          <w:sz w:val="24"/>
          <w:szCs w:val="24"/>
        </w:rPr>
        <w:t>Članak 1.</w:t>
      </w:r>
    </w:p>
    <w:p w14:paraId="3CA9E0C6" w14:textId="6C654044" w:rsidR="002C0B5F" w:rsidRDefault="002C0B5F" w:rsidP="002C0B5F">
      <w:pPr>
        <w:ind w:left="5" w:firstLine="703"/>
        <w:jc w:val="both"/>
        <w:rPr>
          <w:sz w:val="24"/>
          <w:szCs w:val="24"/>
        </w:rPr>
      </w:pPr>
      <w:r>
        <w:rPr>
          <w:sz w:val="24"/>
          <w:szCs w:val="24"/>
        </w:rPr>
        <w:t xml:space="preserve">Pokreće se </w:t>
      </w:r>
      <w:r w:rsidRPr="00CA63FF">
        <w:rPr>
          <w:sz w:val="24"/>
          <w:szCs w:val="24"/>
        </w:rPr>
        <w:t>inicijativ</w:t>
      </w:r>
      <w:r>
        <w:rPr>
          <w:sz w:val="24"/>
          <w:szCs w:val="24"/>
        </w:rPr>
        <w:t>a</w:t>
      </w:r>
      <w:r w:rsidRPr="00CA63FF">
        <w:rPr>
          <w:sz w:val="24"/>
          <w:szCs w:val="24"/>
        </w:rPr>
        <w:t xml:space="preserve"> za osnivanje srednje glazbene škole u Poreču </w:t>
      </w:r>
      <w:r>
        <w:rPr>
          <w:sz w:val="24"/>
          <w:szCs w:val="24"/>
        </w:rPr>
        <w:t>–</w:t>
      </w:r>
      <w:r w:rsidRPr="00CA63FF">
        <w:rPr>
          <w:sz w:val="24"/>
          <w:szCs w:val="24"/>
        </w:rPr>
        <w:t xml:space="preserve"> Parenzo</w:t>
      </w:r>
      <w:r>
        <w:rPr>
          <w:sz w:val="24"/>
          <w:szCs w:val="24"/>
        </w:rPr>
        <w:t>, temeljem prijedloga Umjetničke škole Poreč</w:t>
      </w:r>
      <w:r w:rsidR="00024CEB">
        <w:rPr>
          <w:sz w:val="24"/>
          <w:szCs w:val="24"/>
        </w:rPr>
        <w:t xml:space="preserve"> - Parenzo</w:t>
      </w:r>
      <w:r>
        <w:rPr>
          <w:sz w:val="24"/>
          <w:szCs w:val="24"/>
        </w:rPr>
        <w:t>.</w:t>
      </w:r>
    </w:p>
    <w:p w14:paraId="760A1D80" w14:textId="5F9842D1" w:rsidR="002C0B5F" w:rsidRDefault="002C0B5F" w:rsidP="002C0B5F">
      <w:pPr>
        <w:ind w:firstLine="708"/>
        <w:jc w:val="both"/>
        <w:rPr>
          <w:sz w:val="24"/>
          <w:szCs w:val="24"/>
        </w:rPr>
      </w:pPr>
      <w:r>
        <w:rPr>
          <w:sz w:val="24"/>
          <w:szCs w:val="24"/>
        </w:rPr>
        <w:t>Predlaže se osnivanje razrednog odjela srednje glazbene škole u sastavu Srednje škole Mate Balote u Poreču</w:t>
      </w:r>
      <w:r w:rsidR="00024CEB">
        <w:rPr>
          <w:sz w:val="24"/>
          <w:szCs w:val="24"/>
        </w:rPr>
        <w:t xml:space="preserve"> - Parenzo</w:t>
      </w:r>
      <w:r>
        <w:rPr>
          <w:sz w:val="24"/>
          <w:szCs w:val="24"/>
        </w:rPr>
        <w:t xml:space="preserve">. </w:t>
      </w:r>
    </w:p>
    <w:p w14:paraId="7D1ABA79" w14:textId="47856577" w:rsidR="002C0B5F" w:rsidRDefault="002C0B5F" w:rsidP="002C0B5F">
      <w:pPr>
        <w:ind w:firstLine="708"/>
        <w:jc w:val="both"/>
        <w:rPr>
          <w:sz w:val="24"/>
          <w:szCs w:val="24"/>
        </w:rPr>
      </w:pPr>
      <w:r>
        <w:rPr>
          <w:sz w:val="24"/>
          <w:szCs w:val="24"/>
        </w:rPr>
        <w:t>Sporazumom o suradnji Srednje škole Mate Balote Poreč</w:t>
      </w:r>
      <w:r w:rsidR="00024CEB">
        <w:rPr>
          <w:sz w:val="24"/>
          <w:szCs w:val="24"/>
        </w:rPr>
        <w:t xml:space="preserve"> - Parenzo</w:t>
      </w:r>
      <w:r w:rsidR="00DB1DB0">
        <w:rPr>
          <w:sz w:val="24"/>
          <w:szCs w:val="24"/>
        </w:rPr>
        <w:t xml:space="preserve"> </w:t>
      </w:r>
      <w:r>
        <w:rPr>
          <w:sz w:val="24"/>
          <w:szCs w:val="24"/>
        </w:rPr>
        <w:t>i Umjetničke škole Poreč</w:t>
      </w:r>
      <w:r w:rsidR="00024CEB">
        <w:rPr>
          <w:sz w:val="24"/>
          <w:szCs w:val="24"/>
        </w:rPr>
        <w:t xml:space="preserve"> - Parenzo</w:t>
      </w:r>
      <w:r>
        <w:rPr>
          <w:sz w:val="24"/>
          <w:szCs w:val="24"/>
        </w:rPr>
        <w:t xml:space="preserve"> urediti će se osiguravanje potrebnih prostornih, kadrovskih i ostalih potreba nužnih za pribavljanje Rješenja o početku rada koje donosi ministarstvo nadležno za obrazovanje.</w:t>
      </w:r>
    </w:p>
    <w:p w14:paraId="0570A148" w14:textId="77777777" w:rsidR="002C0B5F" w:rsidRPr="00CA63FF" w:rsidRDefault="002C0B5F" w:rsidP="002C0B5F">
      <w:pPr>
        <w:jc w:val="both"/>
        <w:rPr>
          <w:color w:val="4F81BD"/>
          <w:sz w:val="24"/>
          <w:szCs w:val="24"/>
        </w:rPr>
      </w:pPr>
    </w:p>
    <w:p w14:paraId="4CE7FB3B" w14:textId="77777777" w:rsidR="002C0B5F" w:rsidRPr="00CA63FF" w:rsidRDefault="002C0B5F" w:rsidP="002C0B5F">
      <w:pPr>
        <w:jc w:val="center"/>
        <w:rPr>
          <w:b/>
          <w:sz w:val="24"/>
          <w:szCs w:val="24"/>
        </w:rPr>
      </w:pPr>
      <w:r>
        <w:rPr>
          <w:b/>
          <w:sz w:val="24"/>
          <w:szCs w:val="24"/>
        </w:rPr>
        <w:t>Članak 2.</w:t>
      </w:r>
    </w:p>
    <w:p w14:paraId="7A9DE97C" w14:textId="6E27FF8B" w:rsidR="002C0B5F" w:rsidRPr="00CA63FF" w:rsidRDefault="002C0B5F" w:rsidP="002C0B5F">
      <w:pPr>
        <w:ind w:firstLine="708"/>
        <w:jc w:val="both"/>
        <w:rPr>
          <w:sz w:val="24"/>
          <w:szCs w:val="24"/>
        </w:rPr>
      </w:pPr>
      <w:r>
        <w:rPr>
          <w:sz w:val="24"/>
          <w:szCs w:val="24"/>
        </w:rPr>
        <w:t>Inicijativa iz članka 1. ovog Zaključka dostavlja se Istarskoj županiji i Srednjoj školi Mate Balota Poreč</w:t>
      </w:r>
      <w:r w:rsidR="00024CEB">
        <w:rPr>
          <w:sz w:val="24"/>
          <w:szCs w:val="24"/>
        </w:rPr>
        <w:t xml:space="preserve"> - Parenzo</w:t>
      </w:r>
      <w:r>
        <w:rPr>
          <w:sz w:val="24"/>
          <w:szCs w:val="24"/>
        </w:rPr>
        <w:t>, na razmatranje i nadležno postupanje.</w:t>
      </w:r>
    </w:p>
    <w:p w14:paraId="17133F33" w14:textId="77777777" w:rsidR="002C0B5F" w:rsidRPr="00CA63FF" w:rsidRDefault="002C0B5F" w:rsidP="002C0B5F">
      <w:pPr>
        <w:jc w:val="both"/>
        <w:rPr>
          <w:sz w:val="24"/>
          <w:szCs w:val="24"/>
        </w:rPr>
      </w:pPr>
    </w:p>
    <w:p w14:paraId="586C3276" w14:textId="77777777" w:rsidR="002C0B5F" w:rsidRDefault="002C0B5F" w:rsidP="002C0B5F">
      <w:pPr>
        <w:jc w:val="center"/>
        <w:rPr>
          <w:b/>
          <w:sz w:val="24"/>
          <w:szCs w:val="24"/>
        </w:rPr>
      </w:pPr>
      <w:r>
        <w:rPr>
          <w:b/>
          <w:sz w:val="24"/>
          <w:szCs w:val="24"/>
        </w:rPr>
        <w:t>Članak 3.</w:t>
      </w:r>
    </w:p>
    <w:p w14:paraId="49D8B5C7" w14:textId="77777777" w:rsidR="002C0B5F" w:rsidRPr="00CA63FF" w:rsidRDefault="002C0B5F" w:rsidP="002C0B5F">
      <w:pPr>
        <w:ind w:firstLine="708"/>
        <w:jc w:val="both"/>
        <w:rPr>
          <w:bCs/>
          <w:sz w:val="24"/>
          <w:szCs w:val="24"/>
        </w:rPr>
      </w:pPr>
      <w:r>
        <w:rPr>
          <w:bCs/>
          <w:sz w:val="24"/>
          <w:szCs w:val="24"/>
        </w:rPr>
        <w:t>Zadužuje se Gradonačelnik Grada Poreč – Parenzo da pokrene potrebne radnje i aktivnosti prema nadležnim tijelima za provođenje ovog Zaključka.</w:t>
      </w:r>
    </w:p>
    <w:p w14:paraId="543A7381" w14:textId="77777777" w:rsidR="002C0B5F" w:rsidRDefault="002C0B5F" w:rsidP="002C0B5F">
      <w:pPr>
        <w:jc w:val="both"/>
        <w:rPr>
          <w:b/>
          <w:sz w:val="24"/>
          <w:szCs w:val="24"/>
        </w:rPr>
      </w:pPr>
    </w:p>
    <w:p w14:paraId="616DF972" w14:textId="77777777" w:rsidR="002C0B5F" w:rsidRDefault="002C0B5F" w:rsidP="002C0B5F">
      <w:pPr>
        <w:jc w:val="center"/>
        <w:rPr>
          <w:b/>
          <w:sz w:val="24"/>
          <w:szCs w:val="24"/>
        </w:rPr>
      </w:pPr>
      <w:r>
        <w:rPr>
          <w:b/>
          <w:sz w:val="24"/>
          <w:szCs w:val="24"/>
        </w:rPr>
        <w:t>Članak 4.</w:t>
      </w:r>
    </w:p>
    <w:p w14:paraId="3D8B5241" w14:textId="59E368A3" w:rsidR="002C0B5F" w:rsidRPr="00DA6C14" w:rsidRDefault="002C0B5F" w:rsidP="00B70BCB">
      <w:pPr>
        <w:ind w:firstLine="708"/>
        <w:jc w:val="both"/>
        <w:rPr>
          <w:sz w:val="24"/>
          <w:szCs w:val="24"/>
        </w:rPr>
      </w:pPr>
      <w:r w:rsidRPr="00CA63FF">
        <w:rPr>
          <w:sz w:val="24"/>
          <w:szCs w:val="24"/>
        </w:rPr>
        <w:t xml:space="preserve">Ovaj Zaključak stupa na snagu </w:t>
      </w:r>
      <w:r>
        <w:rPr>
          <w:sz w:val="24"/>
          <w:szCs w:val="24"/>
        </w:rPr>
        <w:t>prvog</w:t>
      </w:r>
      <w:r w:rsidRPr="00CA63FF">
        <w:rPr>
          <w:sz w:val="24"/>
          <w:szCs w:val="24"/>
        </w:rPr>
        <w:t xml:space="preserve"> dana od dana objave u „Službenom glasniku Grada Poreča-Parenzo“.</w:t>
      </w:r>
    </w:p>
    <w:p w14:paraId="3172B068" w14:textId="4C6A10F5" w:rsidR="002C0B5F" w:rsidRDefault="002C0B5F" w:rsidP="002C0B5F">
      <w:pPr>
        <w:ind w:left="3540" w:firstLine="708"/>
        <w:jc w:val="center"/>
        <w:rPr>
          <w:b/>
          <w:bCs/>
          <w:sz w:val="24"/>
          <w:szCs w:val="24"/>
        </w:rPr>
      </w:pPr>
      <w:r>
        <w:rPr>
          <w:b/>
          <w:bCs/>
          <w:sz w:val="24"/>
          <w:szCs w:val="24"/>
        </w:rPr>
        <w:t xml:space="preserve">       </w:t>
      </w:r>
      <w:r w:rsidR="00B70BCB">
        <w:rPr>
          <w:b/>
          <w:bCs/>
          <w:sz w:val="24"/>
          <w:szCs w:val="24"/>
        </w:rPr>
        <w:t xml:space="preserve">                            </w:t>
      </w:r>
      <w:r w:rsidRPr="00DA6C14">
        <w:rPr>
          <w:b/>
          <w:bCs/>
          <w:sz w:val="24"/>
          <w:szCs w:val="24"/>
        </w:rPr>
        <w:t>PREDSJEDNIK</w:t>
      </w:r>
    </w:p>
    <w:p w14:paraId="7B50E430" w14:textId="68E77B65" w:rsidR="002C0B5F" w:rsidRPr="00DA6C14" w:rsidRDefault="002C0B5F" w:rsidP="002C0B5F">
      <w:pPr>
        <w:ind w:left="3540" w:firstLine="708"/>
        <w:jc w:val="center"/>
        <w:rPr>
          <w:sz w:val="24"/>
          <w:szCs w:val="24"/>
        </w:rPr>
      </w:pPr>
      <w:r>
        <w:rPr>
          <w:b/>
          <w:bCs/>
          <w:sz w:val="24"/>
          <w:szCs w:val="24"/>
        </w:rPr>
        <w:t xml:space="preserve">        </w:t>
      </w:r>
      <w:r w:rsidR="00B70BCB">
        <w:rPr>
          <w:b/>
          <w:bCs/>
          <w:sz w:val="24"/>
          <w:szCs w:val="24"/>
        </w:rPr>
        <w:t xml:space="preserve">                     </w:t>
      </w:r>
      <w:r>
        <w:rPr>
          <w:b/>
          <w:bCs/>
          <w:sz w:val="24"/>
          <w:szCs w:val="24"/>
        </w:rPr>
        <w:t xml:space="preserve">  </w:t>
      </w:r>
      <w:r w:rsidR="00B70BCB">
        <w:rPr>
          <w:b/>
          <w:bCs/>
          <w:sz w:val="24"/>
          <w:szCs w:val="24"/>
        </w:rPr>
        <w:t xml:space="preserve">    </w:t>
      </w:r>
      <w:r>
        <w:rPr>
          <w:b/>
          <w:bCs/>
          <w:sz w:val="24"/>
          <w:szCs w:val="24"/>
        </w:rPr>
        <w:t>GRADSKOG VIJEĆA</w:t>
      </w:r>
    </w:p>
    <w:p w14:paraId="17E65E20" w14:textId="21C9A5DC" w:rsidR="002C0B5F" w:rsidRPr="00DA6C14" w:rsidRDefault="00B70BCB" w:rsidP="002C0B5F">
      <w:pPr>
        <w:ind w:left="5664" w:firstLine="708"/>
        <w:rPr>
          <w:b/>
          <w:bCs/>
          <w:sz w:val="24"/>
          <w:szCs w:val="24"/>
        </w:rPr>
      </w:pPr>
      <w:r>
        <w:rPr>
          <w:b/>
          <w:bCs/>
          <w:sz w:val="24"/>
          <w:szCs w:val="24"/>
        </w:rPr>
        <w:t xml:space="preserve">           </w:t>
      </w:r>
      <w:r w:rsidR="002C0B5F">
        <w:rPr>
          <w:b/>
          <w:bCs/>
          <w:sz w:val="24"/>
          <w:szCs w:val="24"/>
        </w:rPr>
        <w:t>Elio Štifanić</w:t>
      </w:r>
    </w:p>
    <w:p w14:paraId="27C3CE8C" w14:textId="77777777" w:rsidR="002C0B5F" w:rsidRPr="00DA6C14" w:rsidRDefault="002C0B5F" w:rsidP="002C0B5F">
      <w:pPr>
        <w:jc w:val="center"/>
        <w:rPr>
          <w:sz w:val="24"/>
          <w:szCs w:val="24"/>
        </w:rPr>
      </w:pPr>
    </w:p>
    <w:p w14:paraId="68089FEF" w14:textId="77777777" w:rsidR="00B70BCB" w:rsidRDefault="002C0B5F" w:rsidP="002C0B5F">
      <w:pPr>
        <w:rPr>
          <w:sz w:val="24"/>
          <w:szCs w:val="24"/>
        </w:rPr>
      </w:pPr>
      <w:r>
        <w:rPr>
          <w:sz w:val="24"/>
          <w:szCs w:val="24"/>
        </w:rPr>
        <w:tab/>
      </w:r>
    </w:p>
    <w:p w14:paraId="753B0C84" w14:textId="452CF039" w:rsidR="002C0B5F" w:rsidRPr="00B70BCB" w:rsidRDefault="002C0B5F" w:rsidP="002C0B5F">
      <w:pPr>
        <w:rPr>
          <w:sz w:val="24"/>
          <w:szCs w:val="24"/>
        </w:rPr>
      </w:pPr>
      <w:r w:rsidRPr="00EE7717">
        <w:rPr>
          <w:b/>
          <w:bCs/>
          <w:sz w:val="24"/>
          <w:szCs w:val="24"/>
        </w:rPr>
        <w:t>DOSTAVITI:</w:t>
      </w:r>
    </w:p>
    <w:p w14:paraId="69DE4FF8" w14:textId="7A440464" w:rsidR="002C0B5F" w:rsidRDefault="002C0B5F" w:rsidP="002C0B5F">
      <w:pPr>
        <w:rPr>
          <w:sz w:val="24"/>
          <w:szCs w:val="24"/>
        </w:rPr>
      </w:pPr>
      <w:r>
        <w:rPr>
          <w:sz w:val="24"/>
          <w:szCs w:val="24"/>
        </w:rPr>
        <w:lastRenderedPageBreak/>
        <w:t>1. Srednja škola Mate Balota</w:t>
      </w:r>
      <w:r w:rsidR="00DB1DB0">
        <w:rPr>
          <w:sz w:val="24"/>
          <w:szCs w:val="24"/>
        </w:rPr>
        <w:t xml:space="preserve"> Poreč</w:t>
      </w:r>
      <w:r>
        <w:rPr>
          <w:sz w:val="24"/>
          <w:szCs w:val="24"/>
        </w:rPr>
        <w:t xml:space="preserve">, </w:t>
      </w:r>
      <w:r w:rsidRPr="00EE7717">
        <w:rPr>
          <w:sz w:val="24"/>
          <w:szCs w:val="24"/>
        </w:rPr>
        <w:t>Ul. Karla Huguesa</w:t>
      </w:r>
      <w:r>
        <w:rPr>
          <w:sz w:val="24"/>
          <w:szCs w:val="24"/>
        </w:rPr>
        <w:t xml:space="preserve"> 6</w:t>
      </w:r>
      <w:r w:rsidRPr="00EE7717">
        <w:rPr>
          <w:sz w:val="24"/>
          <w:szCs w:val="24"/>
        </w:rPr>
        <w:t>, 52440, Poreč</w:t>
      </w:r>
      <w:r>
        <w:rPr>
          <w:sz w:val="24"/>
          <w:szCs w:val="24"/>
        </w:rPr>
        <w:t>,</w:t>
      </w:r>
    </w:p>
    <w:p w14:paraId="10AED44F" w14:textId="792C93C8" w:rsidR="002C0B5F" w:rsidRDefault="002C0B5F" w:rsidP="002C0B5F">
      <w:pPr>
        <w:rPr>
          <w:sz w:val="24"/>
          <w:szCs w:val="24"/>
        </w:rPr>
      </w:pPr>
      <w:r>
        <w:rPr>
          <w:sz w:val="24"/>
          <w:szCs w:val="24"/>
        </w:rPr>
        <w:t>2. Umjetnička škola</w:t>
      </w:r>
      <w:r w:rsidR="00DB1DB0">
        <w:rPr>
          <w:sz w:val="24"/>
          <w:szCs w:val="24"/>
        </w:rPr>
        <w:t xml:space="preserve"> Poreč</w:t>
      </w:r>
      <w:r>
        <w:rPr>
          <w:sz w:val="24"/>
          <w:szCs w:val="24"/>
        </w:rPr>
        <w:t xml:space="preserve">, </w:t>
      </w:r>
      <w:r w:rsidRPr="00261162">
        <w:rPr>
          <w:sz w:val="24"/>
          <w:szCs w:val="24"/>
        </w:rPr>
        <w:t>Narodni trg 1, 52440, Poreč</w:t>
      </w:r>
    </w:p>
    <w:p w14:paraId="2F06AE40" w14:textId="77777777" w:rsidR="00B70BCB" w:rsidRDefault="002C0B5F" w:rsidP="002C0B5F">
      <w:pPr>
        <w:rPr>
          <w:sz w:val="24"/>
          <w:szCs w:val="24"/>
        </w:rPr>
      </w:pPr>
      <w:r>
        <w:rPr>
          <w:sz w:val="24"/>
          <w:szCs w:val="24"/>
        </w:rPr>
        <w:t xml:space="preserve">3. Istarska županija, </w:t>
      </w:r>
      <w:r w:rsidRPr="00261162">
        <w:rPr>
          <w:sz w:val="24"/>
          <w:szCs w:val="24"/>
        </w:rPr>
        <w:t>Upravni odjel za obrazovanje, sport i tehničku kulturu</w:t>
      </w:r>
      <w:r>
        <w:rPr>
          <w:sz w:val="24"/>
          <w:szCs w:val="24"/>
        </w:rPr>
        <w:t xml:space="preserve">, </w:t>
      </w:r>
      <w:r w:rsidRPr="00261162">
        <w:rPr>
          <w:sz w:val="24"/>
          <w:szCs w:val="24"/>
        </w:rPr>
        <w:t xml:space="preserve">Labin, G. </w:t>
      </w:r>
      <w:r w:rsidR="00B70BCB">
        <w:rPr>
          <w:sz w:val="24"/>
          <w:szCs w:val="24"/>
        </w:rPr>
        <w:t xml:space="preserve"> </w:t>
      </w:r>
    </w:p>
    <w:p w14:paraId="6F33C6AA" w14:textId="6FF85DEC" w:rsidR="002C0B5F" w:rsidRPr="00EE7717" w:rsidRDefault="00B70BCB" w:rsidP="002C0B5F">
      <w:pPr>
        <w:rPr>
          <w:sz w:val="24"/>
          <w:szCs w:val="24"/>
        </w:rPr>
      </w:pPr>
      <w:r>
        <w:rPr>
          <w:sz w:val="24"/>
          <w:szCs w:val="24"/>
        </w:rPr>
        <w:t xml:space="preserve">    </w:t>
      </w:r>
      <w:proofErr w:type="spellStart"/>
      <w:r w:rsidR="002C0B5F" w:rsidRPr="00261162">
        <w:rPr>
          <w:sz w:val="24"/>
          <w:szCs w:val="24"/>
        </w:rPr>
        <w:t>Martinuzzi</w:t>
      </w:r>
      <w:proofErr w:type="spellEnd"/>
      <w:r w:rsidR="002C0B5F" w:rsidRPr="00261162">
        <w:rPr>
          <w:sz w:val="24"/>
          <w:szCs w:val="24"/>
        </w:rPr>
        <w:t xml:space="preserve"> 2</w:t>
      </w:r>
    </w:p>
    <w:p w14:paraId="305955C1" w14:textId="77777777" w:rsidR="002C0B5F" w:rsidRPr="00EE7717" w:rsidRDefault="002C0B5F" w:rsidP="002C0B5F">
      <w:pPr>
        <w:rPr>
          <w:sz w:val="24"/>
          <w:szCs w:val="24"/>
        </w:rPr>
      </w:pPr>
      <w:r>
        <w:rPr>
          <w:sz w:val="24"/>
          <w:szCs w:val="24"/>
        </w:rPr>
        <w:t xml:space="preserve">4. </w:t>
      </w:r>
      <w:r w:rsidRPr="00EE7717">
        <w:rPr>
          <w:sz w:val="24"/>
          <w:szCs w:val="24"/>
        </w:rPr>
        <w:t>Upravni odjel za društvene djelatnosti, ovdje</w:t>
      </w:r>
      <w:r>
        <w:rPr>
          <w:sz w:val="24"/>
          <w:szCs w:val="24"/>
        </w:rPr>
        <w:t>,</w:t>
      </w:r>
    </w:p>
    <w:p w14:paraId="6E3B9976" w14:textId="7F808116" w:rsidR="002C0B5F" w:rsidRDefault="002C0B5F" w:rsidP="002C0B5F">
      <w:pPr>
        <w:rPr>
          <w:sz w:val="24"/>
          <w:szCs w:val="24"/>
        </w:rPr>
      </w:pPr>
      <w:r>
        <w:rPr>
          <w:sz w:val="24"/>
          <w:szCs w:val="24"/>
        </w:rPr>
        <w:t xml:space="preserve">5. </w:t>
      </w:r>
      <w:r w:rsidRPr="00EE7717">
        <w:rPr>
          <w:sz w:val="24"/>
          <w:szCs w:val="24"/>
        </w:rPr>
        <w:t>Pismohrana, ovdje</w:t>
      </w:r>
      <w:r>
        <w:rPr>
          <w:sz w:val="24"/>
          <w:szCs w:val="24"/>
        </w:rPr>
        <w:t>.</w:t>
      </w:r>
    </w:p>
    <w:p w14:paraId="7FE53375" w14:textId="16F4031F" w:rsidR="002C0B5F" w:rsidRDefault="002C0B5F" w:rsidP="002C0B5F">
      <w:pPr>
        <w:rPr>
          <w:sz w:val="24"/>
          <w:szCs w:val="24"/>
        </w:rPr>
      </w:pPr>
    </w:p>
    <w:p w14:paraId="2A287A3B" w14:textId="6DE5E539" w:rsidR="002C0B5F" w:rsidRDefault="002C0B5F" w:rsidP="002C0B5F">
      <w:pPr>
        <w:rPr>
          <w:sz w:val="24"/>
          <w:szCs w:val="24"/>
        </w:rPr>
      </w:pPr>
    </w:p>
    <w:p w14:paraId="2797B9F7" w14:textId="02C5EEC2" w:rsidR="002C0B5F" w:rsidRDefault="002C0B5F" w:rsidP="002C0B5F">
      <w:pPr>
        <w:rPr>
          <w:sz w:val="24"/>
          <w:szCs w:val="24"/>
        </w:rPr>
      </w:pPr>
    </w:p>
    <w:p w14:paraId="7E653A86" w14:textId="0C8333C7" w:rsidR="002C0B5F" w:rsidRDefault="002C0B5F" w:rsidP="002C0B5F">
      <w:pPr>
        <w:rPr>
          <w:sz w:val="24"/>
          <w:szCs w:val="24"/>
        </w:rPr>
      </w:pPr>
    </w:p>
    <w:p w14:paraId="2065FE89" w14:textId="03E28BD0" w:rsidR="002C0B5F" w:rsidRDefault="002C0B5F" w:rsidP="002C0B5F">
      <w:pPr>
        <w:rPr>
          <w:sz w:val="24"/>
          <w:szCs w:val="24"/>
        </w:rPr>
      </w:pPr>
    </w:p>
    <w:p w14:paraId="251A6D53" w14:textId="01E0DCED" w:rsidR="002C0B5F" w:rsidRDefault="002C0B5F" w:rsidP="002C0B5F">
      <w:pPr>
        <w:rPr>
          <w:sz w:val="24"/>
          <w:szCs w:val="24"/>
        </w:rPr>
      </w:pPr>
    </w:p>
    <w:p w14:paraId="2A88266C" w14:textId="4436CB2A" w:rsidR="002C0B5F" w:rsidRDefault="002C0B5F" w:rsidP="002C0B5F">
      <w:pPr>
        <w:rPr>
          <w:sz w:val="24"/>
          <w:szCs w:val="24"/>
        </w:rPr>
      </w:pPr>
    </w:p>
    <w:p w14:paraId="051CD125" w14:textId="3D902579" w:rsidR="002C0B5F" w:rsidRDefault="002C0B5F" w:rsidP="002C0B5F">
      <w:pPr>
        <w:rPr>
          <w:sz w:val="24"/>
          <w:szCs w:val="24"/>
        </w:rPr>
      </w:pPr>
    </w:p>
    <w:p w14:paraId="5DFA732A" w14:textId="6C20F4C9" w:rsidR="002C0B5F" w:rsidRDefault="002C0B5F" w:rsidP="002C0B5F">
      <w:pPr>
        <w:rPr>
          <w:sz w:val="24"/>
          <w:szCs w:val="24"/>
        </w:rPr>
      </w:pPr>
    </w:p>
    <w:p w14:paraId="475BBDC1" w14:textId="258B5CF9" w:rsidR="002C0B5F" w:rsidRDefault="002C0B5F" w:rsidP="002C0B5F">
      <w:pPr>
        <w:rPr>
          <w:sz w:val="24"/>
          <w:szCs w:val="24"/>
        </w:rPr>
      </w:pPr>
    </w:p>
    <w:p w14:paraId="6E7A7759" w14:textId="6B4188B1" w:rsidR="002C0B5F" w:rsidRDefault="002C0B5F" w:rsidP="002C0B5F">
      <w:pPr>
        <w:rPr>
          <w:sz w:val="24"/>
          <w:szCs w:val="24"/>
        </w:rPr>
      </w:pPr>
    </w:p>
    <w:p w14:paraId="4C25D5C7" w14:textId="62870749" w:rsidR="002C0B5F" w:rsidRDefault="002C0B5F" w:rsidP="002C0B5F">
      <w:pPr>
        <w:rPr>
          <w:sz w:val="24"/>
          <w:szCs w:val="24"/>
        </w:rPr>
      </w:pPr>
    </w:p>
    <w:p w14:paraId="712F6D1C" w14:textId="4379B319" w:rsidR="002C0B5F" w:rsidRDefault="002C0B5F" w:rsidP="002C0B5F">
      <w:pPr>
        <w:rPr>
          <w:sz w:val="24"/>
          <w:szCs w:val="24"/>
        </w:rPr>
      </w:pPr>
    </w:p>
    <w:p w14:paraId="2ED89D86" w14:textId="471FF68B" w:rsidR="002C0B5F" w:rsidRDefault="002C0B5F" w:rsidP="002C0B5F">
      <w:pPr>
        <w:rPr>
          <w:sz w:val="24"/>
          <w:szCs w:val="24"/>
        </w:rPr>
      </w:pPr>
    </w:p>
    <w:p w14:paraId="30421CAC" w14:textId="7352B4B8" w:rsidR="002C0B5F" w:rsidRDefault="002C0B5F" w:rsidP="002C0B5F">
      <w:pPr>
        <w:rPr>
          <w:sz w:val="24"/>
          <w:szCs w:val="24"/>
        </w:rPr>
      </w:pPr>
    </w:p>
    <w:p w14:paraId="46EBE690" w14:textId="62F8F58E" w:rsidR="002C0B5F" w:rsidRDefault="002C0B5F" w:rsidP="002C0B5F">
      <w:pPr>
        <w:rPr>
          <w:sz w:val="24"/>
          <w:szCs w:val="24"/>
        </w:rPr>
      </w:pPr>
    </w:p>
    <w:p w14:paraId="03F14139" w14:textId="595FEC1E" w:rsidR="002C0B5F" w:rsidRDefault="002C0B5F" w:rsidP="002C0B5F">
      <w:pPr>
        <w:rPr>
          <w:sz w:val="24"/>
          <w:szCs w:val="24"/>
        </w:rPr>
      </w:pPr>
    </w:p>
    <w:p w14:paraId="4FF20E85" w14:textId="1423D312" w:rsidR="002C0B5F" w:rsidRDefault="002C0B5F" w:rsidP="002C0B5F">
      <w:pPr>
        <w:rPr>
          <w:sz w:val="24"/>
          <w:szCs w:val="24"/>
        </w:rPr>
      </w:pPr>
    </w:p>
    <w:p w14:paraId="3D650958" w14:textId="68244A76" w:rsidR="002C0B5F" w:rsidRDefault="002C0B5F" w:rsidP="002C0B5F">
      <w:pPr>
        <w:rPr>
          <w:sz w:val="24"/>
          <w:szCs w:val="24"/>
        </w:rPr>
      </w:pPr>
    </w:p>
    <w:p w14:paraId="5349745F" w14:textId="440242BE" w:rsidR="002C0B5F" w:rsidRDefault="002C0B5F" w:rsidP="002C0B5F">
      <w:pPr>
        <w:rPr>
          <w:sz w:val="24"/>
          <w:szCs w:val="24"/>
        </w:rPr>
      </w:pPr>
    </w:p>
    <w:p w14:paraId="25C751E2" w14:textId="6A9D234A" w:rsidR="002C0B5F" w:rsidRDefault="002C0B5F" w:rsidP="002C0B5F">
      <w:pPr>
        <w:rPr>
          <w:sz w:val="24"/>
          <w:szCs w:val="24"/>
        </w:rPr>
      </w:pPr>
    </w:p>
    <w:p w14:paraId="295FC612" w14:textId="5A3E6180" w:rsidR="002C0B5F" w:rsidRDefault="002C0B5F" w:rsidP="002C0B5F">
      <w:pPr>
        <w:rPr>
          <w:sz w:val="24"/>
          <w:szCs w:val="24"/>
        </w:rPr>
      </w:pPr>
    </w:p>
    <w:p w14:paraId="262F57D9" w14:textId="0149EC57" w:rsidR="002C0B5F" w:rsidRDefault="002C0B5F" w:rsidP="002C0B5F">
      <w:pPr>
        <w:rPr>
          <w:sz w:val="24"/>
          <w:szCs w:val="24"/>
        </w:rPr>
      </w:pPr>
    </w:p>
    <w:p w14:paraId="0BFC642E" w14:textId="6C9BF062" w:rsidR="002C0B5F" w:rsidRDefault="002C0B5F" w:rsidP="002C0B5F">
      <w:pPr>
        <w:rPr>
          <w:sz w:val="24"/>
          <w:szCs w:val="24"/>
        </w:rPr>
      </w:pPr>
    </w:p>
    <w:p w14:paraId="3561C35F" w14:textId="0290D4A1" w:rsidR="002C0B5F" w:rsidRDefault="002C0B5F" w:rsidP="002C0B5F">
      <w:pPr>
        <w:rPr>
          <w:sz w:val="24"/>
          <w:szCs w:val="24"/>
        </w:rPr>
      </w:pPr>
    </w:p>
    <w:p w14:paraId="0939D20C" w14:textId="0A3BDAA0" w:rsidR="002C0B5F" w:rsidRDefault="002C0B5F" w:rsidP="002C0B5F">
      <w:pPr>
        <w:rPr>
          <w:sz w:val="24"/>
          <w:szCs w:val="24"/>
        </w:rPr>
      </w:pPr>
    </w:p>
    <w:p w14:paraId="353EE271" w14:textId="4881C7B8" w:rsidR="002C0B5F" w:rsidRDefault="002C0B5F" w:rsidP="002C0B5F">
      <w:pPr>
        <w:rPr>
          <w:sz w:val="24"/>
          <w:szCs w:val="24"/>
        </w:rPr>
      </w:pPr>
    </w:p>
    <w:p w14:paraId="35D7B968" w14:textId="2FF0A346" w:rsidR="002C0B5F" w:rsidRDefault="002C0B5F" w:rsidP="002C0B5F">
      <w:pPr>
        <w:rPr>
          <w:sz w:val="24"/>
          <w:szCs w:val="24"/>
        </w:rPr>
      </w:pPr>
    </w:p>
    <w:p w14:paraId="3DB47BC3" w14:textId="4FFCBEAE" w:rsidR="002C0B5F" w:rsidRDefault="002C0B5F" w:rsidP="002C0B5F">
      <w:pPr>
        <w:rPr>
          <w:sz w:val="24"/>
          <w:szCs w:val="24"/>
        </w:rPr>
      </w:pPr>
    </w:p>
    <w:p w14:paraId="2E2C070F" w14:textId="6A1788DD" w:rsidR="002C0B5F" w:rsidRDefault="002C0B5F" w:rsidP="002C0B5F">
      <w:pPr>
        <w:rPr>
          <w:sz w:val="24"/>
          <w:szCs w:val="24"/>
        </w:rPr>
      </w:pPr>
    </w:p>
    <w:p w14:paraId="23EA6BE4" w14:textId="7339C8FD" w:rsidR="002C0B5F" w:rsidRDefault="002C0B5F" w:rsidP="002C0B5F">
      <w:pPr>
        <w:rPr>
          <w:sz w:val="24"/>
          <w:szCs w:val="24"/>
        </w:rPr>
      </w:pPr>
    </w:p>
    <w:p w14:paraId="0AE096D6" w14:textId="65074C35" w:rsidR="002C0B5F" w:rsidRDefault="002C0B5F" w:rsidP="002C0B5F">
      <w:pPr>
        <w:rPr>
          <w:sz w:val="24"/>
          <w:szCs w:val="24"/>
        </w:rPr>
      </w:pPr>
    </w:p>
    <w:p w14:paraId="64037D7F" w14:textId="74F24EB8" w:rsidR="002C0B5F" w:rsidRDefault="002C0B5F" w:rsidP="002C0B5F">
      <w:pPr>
        <w:rPr>
          <w:sz w:val="24"/>
          <w:szCs w:val="24"/>
        </w:rPr>
      </w:pPr>
    </w:p>
    <w:p w14:paraId="0EC2E407" w14:textId="65B2ABB2" w:rsidR="002C0B5F" w:rsidRDefault="002C0B5F" w:rsidP="002C0B5F">
      <w:pPr>
        <w:rPr>
          <w:sz w:val="24"/>
          <w:szCs w:val="24"/>
        </w:rPr>
      </w:pPr>
    </w:p>
    <w:p w14:paraId="1271ACA0" w14:textId="2DF82B40" w:rsidR="002C0B5F" w:rsidRDefault="002C0B5F" w:rsidP="002C0B5F">
      <w:pPr>
        <w:rPr>
          <w:sz w:val="24"/>
          <w:szCs w:val="24"/>
        </w:rPr>
      </w:pPr>
    </w:p>
    <w:p w14:paraId="24A007C6" w14:textId="2A570262" w:rsidR="002C0B5F" w:rsidRDefault="002C0B5F" w:rsidP="002C0B5F">
      <w:pPr>
        <w:rPr>
          <w:sz w:val="24"/>
          <w:szCs w:val="24"/>
        </w:rPr>
      </w:pPr>
    </w:p>
    <w:p w14:paraId="544BF629" w14:textId="08823CFD" w:rsidR="002C0B5F" w:rsidRDefault="002C0B5F" w:rsidP="002C0B5F">
      <w:pPr>
        <w:rPr>
          <w:sz w:val="24"/>
          <w:szCs w:val="24"/>
        </w:rPr>
      </w:pPr>
    </w:p>
    <w:p w14:paraId="076A790D" w14:textId="1AB2919C" w:rsidR="005829B3" w:rsidRDefault="005829B3" w:rsidP="002C0B5F">
      <w:pPr>
        <w:rPr>
          <w:sz w:val="24"/>
          <w:szCs w:val="24"/>
        </w:rPr>
      </w:pPr>
    </w:p>
    <w:p w14:paraId="4F88D5C1" w14:textId="77777777" w:rsidR="005829B3" w:rsidRPr="00DA6C14" w:rsidRDefault="005829B3" w:rsidP="002C0B5F"/>
    <w:p w14:paraId="012F6EF2" w14:textId="77777777" w:rsidR="002C0B5F" w:rsidRPr="00DA6C14" w:rsidRDefault="002C0B5F" w:rsidP="002C0B5F"/>
    <w:p w14:paraId="13BFEA8C" w14:textId="77777777" w:rsidR="002C0B5F" w:rsidRPr="00DA6C14" w:rsidRDefault="002C0B5F" w:rsidP="002C0B5F"/>
    <w:p w14:paraId="4495ABEA" w14:textId="26381DDF" w:rsidR="002C0B5F" w:rsidRDefault="002C0B5F" w:rsidP="002C0B5F"/>
    <w:p w14:paraId="51DEC6A8" w14:textId="6A780248" w:rsidR="00B70BCB" w:rsidRDefault="00B70BCB" w:rsidP="002C0B5F"/>
    <w:p w14:paraId="37FC5040" w14:textId="77777777" w:rsidR="00B70BCB" w:rsidRPr="00DA6C14" w:rsidRDefault="00B70BCB" w:rsidP="002C0B5F"/>
    <w:p w14:paraId="2CA1B27A" w14:textId="77777777" w:rsidR="003164C3" w:rsidRDefault="003164C3" w:rsidP="002C0B5F">
      <w:pPr>
        <w:jc w:val="center"/>
        <w:rPr>
          <w:rFonts w:eastAsia="Times New Roman"/>
          <w:b/>
          <w:sz w:val="24"/>
          <w:szCs w:val="24"/>
        </w:rPr>
      </w:pPr>
    </w:p>
    <w:p w14:paraId="3CF1180C" w14:textId="6176FBAB" w:rsidR="002C0B5F" w:rsidRPr="00DA6C14" w:rsidRDefault="002C0B5F" w:rsidP="002C0B5F">
      <w:pPr>
        <w:jc w:val="center"/>
        <w:rPr>
          <w:rFonts w:eastAsia="Times New Roman"/>
          <w:b/>
          <w:sz w:val="24"/>
          <w:szCs w:val="24"/>
        </w:rPr>
      </w:pPr>
      <w:r w:rsidRPr="00DA6C14">
        <w:rPr>
          <w:rFonts w:eastAsia="Times New Roman"/>
          <w:b/>
          <w:sz w:val="24"/>
          <w:szCs w:val="24"/>
        </w:rPr>
        <w:lastRenderedPageBreak/>
        <w:t>Obrazloženje</w:t>
      </w:r>
    </w:p>
    <w:p w14:paraId="5A624F78" w14:textId="77777777" w:rsidR="002C0B5F" w:rsidRPr="00677A96" w:rsidRDefault="002C0B5F" w:rsidP="002C0B5F">
      <w:pPr>
        <w:rPr>
          <w:rFonts w:eastAsia="Times New Roman"/>
          <w:sz w:val="24"/>
          <w:szCs w:val="24"/>
        </w:rPr>
      </w:pPr>
    </w:p>
    <w:p w14:paraId="088F8836" w14:textId="77777777" w:rsidR="002C0B5F" w:rsidRPr="00677A96" w:rsidRDefault="002C0B5F" w:rsidP="002C0B5F">
      <w:pPr>
        <w:rPr>
          <w:rFonts w:eastAsia="Times New Roman"/>
          <w:b/>
          <w:bCs/>
          <w:sz w:val="24"/>
          <w:szCs w:val="24"/>
        </w:rPr>
      </w:pPr>
      <w:r w:rsidRPr="00677A96">
        <w:rPr>
          <w:rFonts w:eastAsia="Times New Roman"/>
          <w:b/>
          <w:bCs/>
          <w:sz w:val="24"/>
          <w:szCs w:val="24"/>
        </w:rPr>
        <w:t>PRAVNA OSNOVA:</w:t>
      </w:r>
    </w:p>
    <w:p w14:paraId="05693C63" w14:textId="21A67B3B" w:rsidR="002C0B5F" w:rsidRPr="00677A96" w:rsidRDefault="002C0B5F" w:rsidP="002C0B5F">
      <w:pPr>
        <w:jc w:val="both"/>
        <w:rPr>
          <w:sz w:val="24"/>
          <w:szCs w:val="24"/>
        </w:rPr>
      </w:pPr>
      <w:r w:rsidRPr="00677A96">
        <w:rPr>
          <w:rFonts w:eastAsia="Times New Roman"/>
          <w:sz w:val="24"/>
          <w:szCs w:val="24"/>
        </w:rPr>
        <w:t xml:space="preserve">Pravna osnova za donošenje predložene Odluke su: Zakon o umjetničkom obrazovanju („Narodne novine“, broj 130/2011), Zakon o odgoju i obrazovanju u osnovnoj i srednjoj školi </w:t>
      </w:r>
      <w:r w:rsidRPr="00677A96">
        <w:rPr>
          <w:sz w:val="24"/>
          <w:szCs w:val="24"/>
        </w:rPr>
        <w:t>(Narodne novine  broj 87/08, 86/09, 92/10, 105/10, 90/11,  5/12, 16/12, 86/12,  94/13, 136/14 – RUSRH,152/14, 7/17, 68/18, 98/19, 64/20, 151/22, 155/23, 156/23), Zakon o ustanovama („Narodne novine“, broj 76/93, 29/97, 47/99, 35/08, 127/19 i 151/22).</w:t>
      </w:r>
    </w:p>
    <w:p w14:paraId="313E615B" w14:textId="0AD24274" w:rsidR="002C0B5F" w:rsidRDefault="002C0B5F" w:rsidP="002C0B5F">
      <w:pPr>
        <w:pStyle w:val="clanak-"/>
        <w:shd w:val="clear" w:color="auto" w:fill="FFFFFF"/>
        <w:spacing w:before="0" w:beforeAutospacing="0" w:after="0" w:afterAutospacing="0"/>
        <w:jc w:val="both"/>
        <w:textAlignment w:val="baseline"/>
        <w:rPr>
          <w:color w:val="000000"/>
        </w:rPr>
      </w:pPr>
      <w:r w:rsidRPr="00677A96">
        <w:t xml:space="preserve">Člankom </w:t>
      </w:r>
      <w:r w:rsidRPr="00677A96">
        <w:rPr>
          <w:color w:val="000000"/>
        </w:rPr>
        <w:t>21. stavak 4. Zakona o umjetničkom obrazovanju navedeno je da srednju glazbenu školu može osnovati Republika Hrvatska, jedinica područne (regionalne) samouprave, jedinica lokalne samouprave ili druga pravna ili fizička osoba. Člankom 21. stavak 3. također navodi da Umjetnička škola može započeti s radom nakon što  pribavi rješenje o početku rada koje donosi ministarstvo nadležno za obrazovanje.</w:t>
      </w:r>
    </w:p>
    <w:p w14:paraId="4129AD29" w14:textId="77777777" w:rsidR="002C0B5F" w:rsidRPr="00677A96" w:rsidRDefault="002C0B5F" w:rsidP="002C0B5F">
      <w:pPr>
        <w:pStyle w:val="clanak-"/>
        <w:shd w:val="clear" w:color="auto" w:fill="FFFFFF"/>
        <w:spacing w:before="0" w:beforeAutospacing="0" w:after="0" w:afterAutospacing="0"/>
        <w:jc w:val="both"/>
        <w:textAlignment w:val="baseline"/>
        <w:rPr>
          <w:color w:val="000000"/>
        </w:rPr>
      </w:pPr>
    </w:p>
    <w:p w14:paraId="76E4D435" w14:textId="77777777" w:rsidR="002C0B5F" w:rsidRPr="00677A96" w:rsidRDefault="002C0B5F" w:rsidP="002C0B5F">
      <w:pPr>
        <w:jc w:val="both"/>
        <w:rPr>
          <w:rFonts w:eastAsia="Times New Roman"/>
          <w:b/>
          <w:bCs/>
          <w:sz w:val="24"/>
          <w:szCs w:val="24"/>
        </w:rPr>
      </w:pPr>
      <w:r w:rsidRPr="00677A96">
        <w:rPr>
          <w:rFonts w:eastAsia="Times New Roman"/>
          <w:b/>
          <w:bCs/>
          <w:sz w:val="24"/>
          <w:szCs w:val="24"/>
        </w:rPr>
        <w:t>OCJENA STANJA:</w:t>
      </w:r>
    </w:p>
    <w:p w14:paraId="43ADFF0C" w14:textId="77777777" w:rsidR="002C0B5F" w:rsidRPr="00677A96" w:rsidRDefault="002C0B5F" w:rsidP="002C0B5F">
      <w:pPr>
        <w:jc w:val="both"/>
        <w:rPr>
          <w:sz w:val="24"/>
          <w:szCs w:val="24"/>
        </w:rPr>
      </w:pPr>
      <w:r w:rsidRPr="00677A96">
        <w:rPr>
          <w:sz w:val="24"/>
          <w:szCs w:val="24"/>
        </w:rPr>
        <w:t>Inicijativa za osnivanje srednje glazbene škole u Poreču pokrenuta je u više navrata od 2005. godine te je provedeno više anketa i izrađen elaborat na temelju kojeg je utvrđeno da postoji veliki interes djece i roditelja za osnivanje srednje glazbene škole u Poreču. Temeljem rezultata anketa, rezultata rada Škole te prijedloga Plana i programa rada srednje glazbene škole zatraženo je i dobiveno pozitivno mišljenje nadležnog Ministarstva za osnivanje srednje glazbene škole u Poreču.</w:t>
      </w:r>
    </w:p>
    <w:p w14:paraId="051E4AB3" w14:textId="77777777" w:rsidR="002C0B5F" w:rsidRPr="00677A96" w:rsidRDefault="002C0B5F" w:rsidP="002C0B5F">
      <w:pPr>
        <w:pStyle w:val="Bezproreda"/>
        <w:jc w:val="both"/>
        <w:rPr>
          <w:rFonts w:ascii="Times New Roman" w:hAnsi="Times New Roman"/>
          <w:sz w:val="24"/>
          <w:szCs w:val="24"/>
          <w:lang w:val="hr-HR"/>
        </w:rPr>
      </w:pPr>
      <w:r w:rsidRPr="00677A96">
        <w:rPr>
          <w:rFonts w:ascii="Times New Roman" w:hAnsi="Times New Roman"/>
          <w:sz w:val="24"/>
          <w:szCs w:val="24"/>
          <w:lang w:val="hr-HR"/>
        </w:rPr>
        <w:t xml:space="preserve">Umjetnička škola Poreč u školskoj godini 2024./2025. upisala je ukupno 328 učenika u 37 razrednih odjela i imala 43 zaposlenika. Svake godine konstantno se povećava broj učenika i učitelja. Kao osnovna glazbena i plesna škola aktivno sudjeluje u obrazovnom i kulturnom životu grada Poreča-Parenza i šire te je prepoznatljiva po kvaliteti i rezultatima rada. </w:t>
      </w:r>
    </w:p>
    <w:p w14:paraId="7624789C" w14:textId="77777777" w:rsidR="002C0B5F" w:rsidRPr="00677A96" w:rsidRDefault="002C0B5F" w:rsidP="002C0B5F">
      <w:pPr>
        <w:pStyle w:val="Bezproreda"/>
        <w:jc w:val="both"/>
        <w:rPr>
          <w:rFonts w:ascii="Times New Roman" w:hAnsi="Times New Roman"/>
          <w:sz w:val="24"/>
          <w:szCs w:val="24"/>
          <w:lang w:val="hr-HR"/>
        </w:rPr>
      </w:pPr>
      <w:r w:rsidRPr="00677A96">
        <w:rPr>
          <w:rFonts w:ascii="Times New Roman" w:hAnsi="Times New Roman"/>
          <w:sz w:val="24"/>
          <w:szCs w:val="24"/>
          <w:lang w:val="hr-HR"/>
        </w:rPr>
        <w:t xml:space="preserve">Prema ovogodišnjoj anketi ima interesa te se mogu oformiti i dva razredna odjela srednje glazbene škole u Poreču-Parenzo budući su u srednjim glazbenim školama razredni odjeli imaju od 8 do 12 učenika. Za prvi razred srednje škole za sada ima 17 zainteresiranih učenika. Također postoji interes 5 učenika za drugi razred srednje škole te 7 učenika za pripremni razred srednje glazbene škole. </w:t>
      </w:r>
    </w:p>
    <w:p w14:paraId="7033F2BA" w14:textId="77777777" w:rsidR="002C0B5F" w:rsidRPr="00677A96" w:rsidRDefault="002C0B5F" w:rsidP="002C0B5F">
      <w:pPr>
        <w:pStyle w:val="Bezproreda"/>
        <w:jc w:val="both"/>
        <w:rPr>
          <w:rFonts w:ascii="Times New Roman" w:hAnsi="Times New Roman"/>
          <w:sz w:val="24"/>
          <w:szCs w:val="24"/>
          <w:lang w:val="hr-HR"/>
        </w:rPr>
      </w:pPr>
      <w:r w:rsidRPr="00677A96">
        <w:rPr>
          <w:rFonts w:ascii="Times New Roman" w:hAnsi="Times New Roman"/>
          <w:sz w:val="24"/>
          <w:szCs w:val="24"/>
          <w:lang w:val="hr-HR"/>
        </w:rPr>
        <w:t>Rezultati ankete su u tablici u prilogu, navedena su imena učenika i smjerovi: glazbenik instrumentalist klavirist, harmonikaš, gitarist, flautist, trubač, violinist, violončelist, pjevač i teorijski smjer od kojih će dio učenika pohađati srednju glazbenu školu s općim predmetima u Srednjoj školi Mate Balota Poreč, a dio će pohađati još jednu paralelnu srednju školu.</w:t>
      </w:r>
    </w:p>
    <w:p w14:paraId="13F3C5BB" w14:textId="77777777" w:rsidR="002C0B5F" w:rsidRPr="0098192C" w:rsidRDefault="002C0B5F" w:rsidP="002C0B5F">
      <w:pPr>
        <w:jc w:val="both"/>
        <w:rPr>
          <w:rFonts w:eastAsia="Times New Roman"/>
          <w:b/>
          <w:sz w:val="24"/>
          <w:szCs w:val="24"/>
          <w:lang w:val="it-IT" w:bidi="en-US"/>
        </w:rPr>
      </w:pPr>
      <w:r w:rsidRPr="0098192C">
        <w:rPr>
          <w:rFonts w:eastAsia="Times New Roman"/>
          <w:b/>
          <w:sz w:val="24"/>
          <w:szCs w:val="24"/>
          <w:lang w:val="it-IT" w:bidi="en-US"/>
        </w:rPr>
        <w:t>Materijalni i kadrovski uvjeti:</w:t>
      </w:r>
    </w:p>
    <w:p w14:paraId="09F549AA" w14:textId="77777777" w:rsidR="002C0B5F" w:rsidRPr="00677A96" w:rsidRDefault="002C0B5F" w:rsidP="002C0B5F">
      <w:pPr>
        <w:jc w:val="both"/>
        <w:rPr>
          <w:rFonts w:eastAsia="Times New Roman"/>
          <w:sz w:val="24"/>
          <w:szCs w:val="24"/>
        </w:rPr>
      </w:pPr>
      <w:r w:rsidRPr="00677A96">
        <w:rPr>
          <w:rFonts w:eastAsia="Times New Roman"/>
          <w:sz w:val="24"/>
          <w:szCs w:val="24"/>
        </w:rPr>
        <w:t>Srednja glazbena škola financirat će se decentraliziranim sredstvima državnog proračuna za materijalne troškove te plaće sredstvima iz riznice Ministarstva znanosti, obrazovanja i mladih.</w:t>
      </w:r>
    </w:p>
    <w:p w14:paraId="2217B11D" w14:textId="77777777" w:rsidR="002C0B5F" w:rsidRPr="00677A96" w:rsidRDefault="002C0B5F" w:rsidP="002C0B5F">
      <w:pPr>
        <w:jc w:val="both"/>
        <w:rPr>
          <w:rFonts w:eastAsia="Times New Roman"/>
          <w:sz w:val="24"/>
          <w:szCs w:val="24"/>
        </w:rPr>
      </w:pPr>
      <w:r w:rsidRPr="00677A96">
        <w:rPr>
          <w:rFonts w:eastAsia="Times New Roman"/>
          <w:bCs/>
          <w:sz w:val="24"/>
          <w:szCs w:val="24"/>
        </w:rPr>
        <w:t>Potreban s</w:t>
      </w:r>
      <w:r w:rsidRPr="00677A96">
        <w:rPr>
          <w:rFonts w:eastAsia="Times New Roman"/>
          <w:sz w:val="24"/>
          <w:szCs w:val="24"/>
        </w:rPr>
        <w:t xml:space="preserve">tručni kadar već je osiguran s učiteljima koji su stručni i već su zaposleni u Umjetničkoj školi Poreč. Ove školske godine u školi je zaposleno 37 učitelja od koji imamo stručne nastavnike za sve predmete programa srednjeg glazbenog obrazovanja navedenih smjerova osim solo pjevanja. </w:t>
      </w:r>
    </w:p>
    <w:p w14:paraId="01F25B6A" w14:textId="77777777" w:rsidR="002C0B5F" w:rsidRPr="00677A96" w:rsidRDefault="002C0B5F" w:rsidP="002C0B5F">
      <w:pPr>
        <w:jc w:val="both"/>
        <w:rPr>
          <w:rFonts w:eastAsia="Times New Roman"/>
          <w:sz w:val="24"/>
          <w:szCs w:val="24"/>
        </w:rPr>
      </w:pPr>
      <w:r w:rsidRPr="00677A96">
        <w:rPr>
          <w:rFonts w:eastAsia="Times New Roman"/>
          <w:b/>
          <w:sz w:val="24"/>
          <w:szCs w:val="24"/>
          <w:lang w:val="it-IT"/>
        </w:rPr>
        <w:t>Prostorni uvjeti – zgrada:</w:t>
      </w:r>
    </w:p>
    <w:p w14:paraId="49A9959F" w14:textId="77777777" w:rsidR="002C0B5F" w:rsidRPr="00677A96" w:rsidRDefault="002C0B5F" w:rsidP="002C0B5F">
      <w:pPr>
        <w:jc w:val="both"/>
        <w:rPr>
          <w:rFonts w:eastAsia="Times New Roman"/>
          <w:sz w:val="24"/>
          <w:szCs w:val="24"/>
          <w:lang w:val="it-IT" w:bidi="en-US"/>
        </w:rPr>
      </w:pPr>
      <w:r w:rsidRPr="00677A96">
        <w:rPr>
          <w:rFonts w:eastAsia="Times New Roman"/>
          <w:sz w:val="24"/>
          <w:szCs w:val="24"/>
          <w:lang w:val="en-US" w:bidi="en-US"/>
        </w:rPr>
        <w:t>Umjetnička škola Poreč koristi dvije zgrade od kojih jedna u Kandlerovoj 2, koja ima 696,84 m²: 8 učionica, koncertnu dvoranu, garderobu, kuhinju, skladište i sanitarije. Učionice su opremljene općom opremom i nastavnim pomagalima: klupama i stolicama, katedrom, ormarima, nastavnim pločama i glazbalima. Druga zgrada, prvi i drugi kat</w:t>
      </w:r>
      <w:r w:rsidRPr="00677A96">
        <w:rPr>
          <w:rFonts w:eastAsia="Times New Roman"/>
          <w:bCs/>
          <w:sz w:val="24"/>
          <w:szCs w:val="24"/>
          <w:lang w:val="en-US" w:bidi="en-US"/>
        </w:rPr>
        <w:t xml:space="preserve"> C-faze Pučkog otvorenog učilišta Poreč, na Narodnom trgu 1, ima </w:t>
      </w:r>
      <w:r w:rsidRPr="00677A96">
        <w:rPr>
          <w:rFonts w:eastAsia="Times New Roman"/>
          <w:sz w:val="24"/>
          <w:szCs w:val="24"/>
          <w:lang w:val="en-US" w:bidi="en-US"/>
        </w:rPr>
        <w:t xml:space="preserve">441,56 m²: 5 učionica, koncertnu dvoranu, zbornicu, 2 ureda i sanitarije. Učionice su opremljene novim podesivim klupama i stolicama te osnovnom opremom.  </w:t>
      </w:r>
      <w:r w:rsidRPr="00677A96">
        <w:rPr>
          <w:rFonts w:eastAsia="Times New Roman"/>
          <w:bCs/>
          <w:sz w:val="24"/>
          <w:szCs w:val="24"/>
          <w:lang w:val="en-US" w:bidi="en-US"/>
        </w:rPr>
        <w:t xml:space="preserve"> </w:t>
      </w:r>
    </w:p>
    <w:p w14:paraId="09DDE3BD" w14:textId="77777777" w:rsidR="002C0B5F" w:rsidRPr="00677A96" w:rsidRDefault="002C0B5F" w:rsidP="002C0B5F">
      <w:pPr>
        <w:jc w:val="both"/>
        <w:rPr>
          <w:rFonts w:eastAsia="Times New Roman"/>
          <w:b/>
          <w:sz w:val="24"/>
          <w:szCs w:val="24"/>
          <w:lang w:val="it-IT" w:bidi="en-US"/>
        </w:rPr>
      </w:pPr>
      <w:r w:rsidRPr="00677A96">
        <w:rPr>
          <w:rFonts w:eastAsia="Times New Roman"/>
          <w:b/>
          <w:sz w:val="24"/>
          <w:szCs w:val="24"/>
          <w:lang w:val="it-IT" w:bidi="en-US"/>
        </w:rPr>
        <w:t>Prostorni uvjeti – učionički prostor:</w:t>
      </w:r>
    </w:p>
    <w:p w14:paraId="20766E27" w14:textId="3F4C2293" w:rsidR="002C0B5F" w:rsidRPr="00677A96" w:rsidRDefault="002C0B5F" w:rsidP="002C0B5F">
      <w:pPr>
        <w:jc w:val="both"/>
        <w:rPr>
          <w:rFonts w:eastAsia="Times New Roman"/>
          <w:sz w:val="24"/>
          <w:szCs w:val="24"/>
          <w:lang w:val="it-IT" w:bidi="en-US"/>
        </w:rPr>
      </w:pPr>
      <w:r w:rsidRPr="00677A96">
        <w:rPr>
          <w:rFonts w:eastAsia="Times New Roman"/>
          <w:sz w:val="24"/>
          <w:szCs w:val="24"/>
          <w:lang w:val="it-IT" w:bidi="en-US"/>
        </w:rPr>
        <w:lastRenderedPageBreak/>
        <w:t xml:space="preserve">Zgrada Umjetničke škole Poreč u Kandlerovoj 2 ima 8 učionica, od toga i učionicu od 50 </w:t>
      </w:r>
      <w:r w:rsidRPr="00677A96">
        <w:rPr>
          <w:rFonts w:eastAsia="Times New Roman"/>
          <w:sz w:val="24"/>
          <w:szCs w:val="24"/>
          <w:lang w:val="en-US" w:bidi="en-US"/>
        </w:rPr>
        <w:t xml:space="preserve">m², 1 od 20 m² i 6 od cca. 13 m² te koncertnu dvoranu od 70 m². Zgrada Umjetničke škole Poreč </w:t>
      </w:r>
      <w:r w:rsidRPr="00677A96">
        <w:rPr>
          <w:rFonts w:eastAsia="Times New Roman"/>
          <w:sz w:val="24"/>
          <w:szCs w:val="24"/>
          <w:lang w:val="it-IT" w:bidi="en-US"/>
        </w:rPr>
        <w:t xml:space="preserve">na Narodnom trgu 1, ima 5 učionica, od toga 3 učionice od cca 20 </w:t>
      </w:r>
      <w:r w:rsidRPr="00677A96">
        <w:rPr>
          <w:rFonts w:eastAsia="Times New Roman"/>
          <w:sz w:val="24"/>
          <w:szCs w:val="24"/>
          <w:lang w:val="en-US" w:bidi="en-US"/>
        </w:rPr>
        <w:t>m²</w:t>
      </w:r>
      <w:r w:rsidRPr="00677A96">
        <w:rPr>
          <w:rFonts w:eastAsia="Times New Roman"/>
          <w:sz w:val="24"/>
          <w:szCs w:val="24"/>
          <w:lang w:val="it-IT" w:bidi="en-US"/>
        </w:rPr>
        <w:t xml:space="preserve"> i dvije od cca 13 </w:t>
      </w:r>
      <w:r w:rsidRPr="00677A96">
        <w:rPr>
          <w:rFonts w:eastAsia="Times New Roman"/>
          <w:sz w:val="24"/>
          <w:szCs w:val="24"/>
          <w:lang w:val="en-US" w:bidi="en-US"/>
        </w:rPr>
        <w:t>m²</w:t>
      </w:r>
      <w:r w:rsidRPr="00677A96">
        <w:rPr>
          <w:rFonts w:eastAsia="Times New Roman"/>
          <w:sz w:val="24"/>
          <w:szCs w:val="24"/>
          <w:lang w:val="it-IT" w:bidi="en-US"/>
        </w:rPr>
        <w:t xml:space="preserve"> te koncertnu dvoranu koja se koristiti i za nastavu od cca 60 </w:t>
      </w:r>
      <w:r w:rsidRPr="00677A96">
        <w:rPr>
          <w:rFonts w:eastAsia="Times New Roman"/>
          <w:sz w:val="24"/>
          <w:szCs w:val="24"/>
          <w:lang w:val="en-US" w:bidi="en-US"/>
        </w:rPr>
        <w:t>m²</w:t>
      </w:r>
      <w:r w:rsidRPr="00677A96">
        <w:rPr>
          <w:rFonts w:eastAsia="Times New Roman"/>
          <w:sz w:val="24"/>
          <w:szCs w:val="24"/>
          <w:lang w:val="it-IT" w:bidi="en-US"/>
        </w:rPr>
        <w:t>.</w:t>
      </w:r>
    </w:p>
    <w:p w14:paraId="7A6C9340" w14:textId="66D73159" w:rsidR="002C0B5F" w:rsidRPr="00677A96" w:rsidRDefault="002C0B5F" w:rsidP="002C0B5F">
      <w:pPr>
        <w:jc w:val="both"/>
        <w:rPr>
          <w:rFonts w:eastAsia="Times New Roman"/>
          <w:sz w:val="24"/>
          <w:szCs w:val="24"/>
          <w:lang w:val="it-IT" w:bidi="en-US"/>
        </w:rPr>
      </w:pPr>
      <w:r w:rsidRPr="00677A96">
        <w:rPr>
          <w:rFonts w:eastAsia="Times New Roman"/>
          <w:sz w:val="24"/>
          <w:szCs w:val="24"/>
          <w:lang w:val="it-IT" w:bidi="en-US"/>
        </w:rPr>
        <w:t>Učionice imaju sva potrebna sredstva i pomagala za održavanje srednjoškolskog programa.</w:t>
      </w:r>
    </w:p>
    <w:p w14:paraId="3259EA39" w14:textId="77777777" w:rsidR="002C0B5F" w:rsidRPr="00677A96" w:rsidRDefault="002C0B5F" w:rsidP="002C0B5F">
      <w:pPr>
        <w:jc w:val="both"/>
        <w:rPr>
          <w:rFonts w:eastAsia="Times New Roman"/>
          <w:b/>
          <w:sz w:val="24"/>
          <w:szCs w:val="24"/>
          <w:lang w:val="it-IT" w:bidi="en-US"/>
        </w:rPr>
      </w:pPr>
      <w:r w:rsidRPr="00677A96">
        <w:rPr>
          <w:rFonts w:eastAsia="Times New Roman"/>
          <w:b/>
          <w:sz w:val="24"/>
          <w:szCs w:val="24"/>
          <w:lang w:val="it-IT" w:bidi="en-US"/>
        </w:rPr>
        <w:t>Opremljenost škole:</w:t>
      </w:r>
    </w:p>
    <w:p w14:paraId="3E7B5CCE" w14:textId="688D1C44" w:rsidR="002C0B5F" w:rsidRPr="00677A96" w:rsidRDefault="002C0B5F" w:rsidP="002C0B5F">
      <w:pPr>
        <w:jc w:val="both"/>
        <w:rPr>
          <w:rFonts w:eastAsia="Times New Roman"/>
          <w:sz w:val="24"/>
          <w:szCs w:val="24"/>
          <w:lang w:val="en-US" w:bidi="en-US"/>
        </w:rPr>
      </w:pPr>
      <w:r w:rsidRPr="00677A96">
        <w:rPr>
          <w:rFonts w:eastAsia="Times New Roman"/>
          <w:sz w:val="24"/>
          <w:szCs w:val="24"/>
          <w:lang w:val="en-US" w:bidi="en-US"/>
        </w:rPr>
        <w:t>U skladu s navedenim programima Škola je opremljena instrumentima i nastavnom opremom za srednje glazbeno obrazovanje.</w:t>
      </w:r>
    </w:p>
    <w:p w14:paraId="1DA42B59" w14:textId="77777777" w:rsidR="002C0B5F" w:rsidRPr="00677A96" w:rsidRDefault="002C0B5F" w:rsidP="002C0B5F">
      <w:pPr>
        <w:jc w:val="both"/>
        <w:rPr>
          <w:rFonts w:eastAsia="Times New Roman"/>
          <w:b/>
          <w:sz w:val="24"/>
          <w:szCs w:val="24"/>
          <w:lang w:val="it-IT" w:bidi="en-US"/>
        </w:rPr>
      </w:pPr>
      <w:r w:rsidRPr="00677A96">
        <w:rPr>
          <w:rFonts w:eastAsia="Times New Roman"/>
          <w:b/>
          <w:sz w:val="24"/>
          <w:szCs w:val="24"/>
          <w:lang w:val="it-IT" w:bidi="en-US"/>
        </w:rPr>
        <w:t>Povijesno kulturna viđenja škole u lokalnoj zajednici:</w:t>
      </w:r>
    </w:p>
    <w:p w14:paraId="3E1FA703" w14:textId="77777777" w:rsidR="002C0B5F" w:rsidRDefault="002C0B5F" w:rsidP="002C0B5F">
      <w:pPr>
        <w:jc w:val="both"/>
        <w:rPr>
          <w:rFonts w:eastAsia="Times New Roman"/>
          <w:sz w:val="24"/>
          <w:szCs w:val="24"/>
        </w:rPr>
      </w:pPr>
      <w:r w:rsidRPr="00677A96">
        <w:rPr>
          <w:rFonts w:eastAsia="Times New Roman"/>
          <w:sz w:val="24"/>
          <w:szCs w:val="24"/>
        </w:rPr>
        <w:t>Osnovna glazbena škola u Poreču osnovana je 1974. godine pri Narodnom sveučilištu kasnije Pučkom otvorenom učilištu Poreč. Od 2002. godine ima i Područni odjel u Vrsaru. Svih ovih godina uspješno se razvijala, rastao je broj učenika i učitelja i otvarali su se novi odjeli. Od 2014. godine Umjetnička škola Poreč djeluje kao samostalna ustanova sve do danas te je sa 103 učenika narasla na 328 učenika.</w:t>
      </w:r>
    </w:p>
    <w:p w14:paraId="5F56E1F9" w14:textId="77777777" w:rsidR="002C0B5F" w:rsidRDefault="002C0B5F" w:rsidP="002C0B5F">
      <w:pPr>
        <w:jc w:val="both"/>
        <w:rPr>
          <w:rFonts w:eastAsia="Times New Roman"/>
          <w:sz w:val="24"/>
          <w:szCs w:val="24"/>
        </w:rPr>
      </w:pPr>
      <w:r>
        <w:rPr>
          <w:rFonts w:eastAsia="Times New Roman"/>
          <w:sz w:val="24"/>
          <w:szCs w:val="24"/>
        </w:rPr>
        <w:t>U Poreču – Parenzo djeluje Srednja škola Mate Balote kojoj je osnivač Istarska županija.</w:t>
      </w:r>
    </w:p>
    <w:p w14:paraId="2327FD07" w14:textId="77777777" w:rsidR="002C0B5F" w:rsidRPr="0098192C" w:rsidRDefault="002C0B5F" w:rsidP="002C0B5F">
      <w:pPr>
        <w:jc w:val="both"/>
        <w:rPr>
          <w:rFonts w:eastAsia="Times New Roman"/>
          <w:sz w:val="24"/>
          <w:szCs w:val="24"/>
        </w:rPr>
      </w:pPr>
    </w:p>
    <w:p w14:paraId="5022BAC7" w14:textId="77777777" w:rsidR="002C0B5F" w:rsidRPr="00677A96" w:rsidRDefault="002C0B5F" w:rsidP="002C0B5F">
      <w:pPr>
        <w:jc w:val="both"/>
        <w:rPr>
          <w:rFonts w:eastAsia="Times New Roman"/>
          <w:b/>
          <w:bCs/>
          <w:sz w:val="24"/>
          <w:szCs w:val="24"/>
        </w:rPr>
      </w:pPr>
      <w:r w:rsidRPr="00677A96">
        <w:rPr>
          <w:rFonts w:eastAsia="Times New Roman"/>
          <w:b/>
          <w:bCs/>
          <w:sz w:val="24"/>
          <w:szCs w:val="24"/>
        </w:rPr>
        <w:t xml:space="preserve">OSNOVNA PITANJA KOJA TREBA UREDITI </w:t>
      </w:r>
      <w:r>
        <w:rPr>
          <w:rFonts w:eastAsia="Times New Roman"/>
          <w:b/>
          <w:bCs/>
          <w:sz w:val="24"/>
          <w:szCs w:val="24"/>
        </w:rPr>
        <w:t>ZAKLJUČKOM</w:t>
      </w:r>
      <w:r w:rsidRPr="00677A96">
        <w:rPr>
          <w:rFonts w:eastAsia="Times New Roman"/>
          <w:b/>
          <w:bCs/>
          <w:sz w:val="24"/>
          <w:szCs w:val="24"/>
        </w:rPr>
        <w:t>:</w:t>
      </w:r>
    </w:p>
    <w:p w14:paraId="5F6437D6" w14:textId="77777777" w:rsidR="002C0B5F" w:rsidRDefault="002C0B5F" w:rsidP="002C0B5F">
      <w:pPr>
        <w:jc w:val="both"/>
        <w:rPr>
          <w:rFonts w:eastAsia="Times New Roman"/>
          <w:sz w:val="24"/>
          <w:szCs w:val="24"/>
        </w:rPr>
      </w:pPr>
      <w:r w:rsidRPr="00677A96">
        <w:rPr>
          <w:rFonts w:eastAsia="Times New Roman"/>
          <w:sz w:val="24"/>
          <w:szCs w:val="24"/>
        </w:rPr>
        <w:t>Zaključkom se zadužuju Gradonačelnik i nadležna upravna tijela Grada Poreča-Parenzo za žurnu pripremu odgovarajućih odluka i drugih akata za provedbu mjera iz točke I. ovog Zaključka te za predlaganje istih na razmatranje Gradskom vijeću Grada Poreča-Parenzo, a koje će se primjenjivati u 2021. godini, odnosno od stjecanja uvjeta za primjenu do prestanka posebnih okolnosti zbog kojih su mjere donesene.</w:t>
      </w:r>
    </w:p>
    <w:p w14:paraId="22BEFAE4" w14:textId="77777777" w:rsidR="002C0B5F" w:rsidRPr="00677A96" w:rsidRDefault="002C0B5F" w:rsidP="002C0B5F">
      <w:pPr>
        <w:jc w:val="both"/>
        <w:rPr>
          <w:rFonts w:eastAsia="Times New Roman"/>
          <w:sz w:val="24"/>
          <w:szCs w:val="24"/>
        </w:rPr>
      </w:pPr>
    </w:p>
    <w:p w14:paraId="13ABB0C2" w14:textId="77777777" w:rsidR="002C0B5F" w:rsidRPr="00677A96" w:rsidRDefault="002C0B5F" w:rsidP="002C0B5F">
      <w:pPr>
        <w:rPr>
          <w:rFonts w:eastAsia="Times New Roman"/>
          <w:b/>
          <w:bCs/>
          <w:sz w:val="24"/>
          <w:szCs w:val="24"/>
        </w:rPr>
      </w:pPr>
      <w:r w:rsidRPr="00677A96">
        <w:rPr>
          <w:rFonts w:eastAsia="Times New Roman"/>
          <w:b/>
          <w:bCs/>
          <w:sz w:val="24"/>
          <w:szCs w:val="24"/>
        </w:rPr>
        <w:t xml:space="preserve">CILJ DONOŠENJA </w:t>
      </w:r>
      <w:r>
        <w:rPr>
          <w:rFonts w:eastAsia="Times New Roman"/>
          <w:b/>
          <w:bCs/>
          <w:sz w:val="24"/>
          <w:szCs w:val="24"/>
        </w:rPr>
        <w:t>ZAKLJUČKA:</w:t>
      </w:r>
    </w:p>
    <w:p w14:paraId="3CA8B13B" w14:textId="77777777" w:rsidR="002C0B5F" w:rsidRPr="00677A96" w:rsidRDefault="002C0B5F" w:rsidP="002C0B5F">
      <w:pPr>
        <w:pStyle w:val="Bezproreda"/>
        <w:jc w:val="both"/>
        <w:rPr>
          <w:rFonts w:ascii="Times New Roman" w:hAnsi="Times New Roman"/>
          <w:sz w:val="24"/>
          <w:szCs w:val="24"/>
          <w:lang w:val="hr-HR"/>
        </w:rPr>
      </w:pPr>
      <w:r>
        <w:rPr>
          <w:rFonts w:ascii="Times New Roman" w:hAnsi="Times New Roman"/>
          <w:sz w:val="24"/>
          <w:szCs w:val="24"/>
          <w:lang w:val="hr-HR"/>
        </w:rPr>
        <w:t>Cilj ovog Zaključka je pokretanje inicijative za osnivanje</w:t>
      </w:r>
      <w:r w:rsidRPr="00677A96">
        <w:rPr>
          <w:rFonts w:ascii="Times New Roman" w:hAnsi="Times New Roman"/>
          <w:sz w:val="24"/>
          <w:szCs w:val="24"/>
          <w:lang w:val="hr-HR"/>
        </w:rPr>
        <w:t xml:space="preserve"> osnivanja srednje glazbene škole u Poreču</w:t>
      </w:r>
      <w:r>
        <w:rPr>
          <w:rFonts w:ascii="Times New Roman" w:hAnsi="Times New Roman"/>
          <w:sz w:val="24"/>
          <w:szCs w:val="24"/>
          <w:lang w:val="hr-HR"/>
        </w:rPr>
        <w:t xml:space="preserve">, pri </w:t>
      </w:r>
      <w:r w:rsidRPr="00715ADA">
        <w:rPr>
          <w:rFonts w:ascii="Times New Roman" w:hAnsi="Times New Roman"/>
          <w:sz w:val="24"/>
          <w:szCs w:val="24"/>
          <w:lang w:val="hr-HR"/>
        </w:rPr>
        <w:t>Srednj</w:t>
      </w:r>
      <w:r>
        <w:rPr>
          <w:rFonts w:ascii="Times New Roman" w:hAnsi="Times New Roman"/>
          <w:sz w:val="24"/>
          <w:szCs w:val="24"/>
          <w:lang w:val="hr-HR"/>
        </w:rPr>
        <w:t>oj</w:t>
      </w:r>
      <w:r w:rsidRPr="00715ADA">
        <w:rPr>
          <w:rFonts w:ascii="Times New Roman" w:hAnsi="Times New Roman"/>
          <w:sz w:val="24"/>
          <w:szCs w:val="24"/>
          <w:lang w:val="hr-HR"/>
        </w:rPr>
        <w:t xml:space="preserve"> škol</w:t>
      </w:r>
      <w:r>
        <w:rPr>
          <w:rFonts w:ascii="Times New Roman" w:hAnsi="Times New Roman"/>
          <w:sz w:val="24"/>
          <w:szCs w:val="24"/>
          <w:lang w:val="hr-HR"/>
        </w:rPr>
        <w:t>i</w:t>
      </w:r>
      <w:r w:rsidRPr="00715ADA">
        <w:rPr>
          <w:rFonts w:ascii="Times New Roman" w:hAnsi="Times New Roman"/>
          <w:sz w:val="24"/>
          <w:szCs w:val="24"/>
          <w:lang w:val="hr-HR"/>
        </w:rPr>
        <w:t xml:space="preserve"> Mate Balote Poreč </w:t>
      </w:r>
      <w:r>
        <w:rPr>
          <w:rFonts w:ascii="Times New Roman" w:hAnsi="Times New Roman"/>
          <w:sz w:val="24"/>
          <w:szCs w:val="24"/>
          <w:lang w:val="hr-HR"/>
        </w:rPr>
        <w:t>u suradnji s</w:t>
      </w:r>
      <w:r w:rsidRPr="00715ADA">
        <w:rPr>
          <w:rFonts w:ascii="Times New Roman" w:hAnsi="Times New Roman"/>
          <w:sz w:val="24"/>
          <w:szCs w:val="24"/>
          <w:lang w:val="hr-HR"/>
        </w:rPr>
        <w:t xml:space="preserve"> Umjetničk</w:t>
      </w:r>
      <w:r>
        <w:rPr>
          <w:rFonts w:ascii="Times New Roman" w:hAnsi="Times New Roman"/>
          <w:sz w:val="24"/>
          <w:szCs w:val="24"/>
          <w:lang w:val="hr-HR"/>
        </w:rPr>
        <w:t>om</w:t>
      </w:r>
      <w:r w:rsidRPr="00715ADA">
        <w:rPr>
          <w:rFonts w:ascii="Times New Roman" w:hAnsi="Times New Roman"/>
          <w:sz w:val="24"/>
          <w:szCs w:val="24"/>
          <w:lang w:val="hr-HR"/>
        </w:rPr>
        <w:t xml:space="preserve"> škol</w:t>
      </w:r>
      <w:r>
        <w:rPr>
          <w:rFonts w:ascii="Times New Roman" w:hAnsi="Times New Roman"/>
          <w:sz w:val="24"/>
          <w:szCs w:val="24"/>
          <w:lang w:val="hr-HR"/>
        </w:rPr>
        <w:t>om</w:t>
      </w:r>
      <w:r w:rsidRPr="00715ADA">
        <w:rPr>
          <w:rFonts w:ascii="Times New Roman" w:hAnsi="Times New Roman"/>
          <w:sz w:val="24"/>
          <w:szCs w:val="24"/>
          <w:lang w:val="hr-HR"/>
        </w:rPr>
        <w:t xml:space="preserve"> Poreč - Parenzo</w:t>
      </w:r>
      <w:r w:rsidRPr="00677A96">
        <w:rPr>
          <w:rFonts w:ascii="Times New Roman" w:hAnsi="Times New Roman"/>
          <w:sz w:val="24"/>
          <w:szCs w:val="24"/>
          <w:lang w:val="hr-HR"/>
        </w:rPr>
        <w:t xml:space="preserve"> </w:t>
      </w:r>
      <w:r>
        <w:rPr>
          <w:rFonts w:ascii="Times New Roman" w:hAnsi="Times New Roman"/>
          <w:sz w:val="24"/>
          <w:szCs w:val="24"/>
          <w:lang w:val="hr-HR"/>
        </w:rPr>
        <w:t>što bi omogućilo</w:t>
      </w:r>
      <w:r w:rsidRPr="00677A96">
        <w:rPr>
          <w:rFonts w:ascii="Times New Roman" w:hAnsi="Times New Roman"/>
          <w:sz w:val="24"/>
          <w:szCs w:val="24"/>
          <w:lang w:val="hr-HR"/>
        </w:rPr>
        <w:t xml:space="preserve"> nastav</w:t>
      </w:r>
      <w:r>
        <w:rPr>
          <w:rFonts w:ascii="Times New Roman" w:hAnsi="Times New Roman"/>
          <w:sz w:val="24"/>
          <w:szCs w:val="24"/>
          <w:lang w:val="hr-HR"/>
        </w:rPr>
        <w:t>ak</w:t>
      </w:r>
      <w:r w:rsidRPr="00677A96">
        <w:rPr>
          <w:rFonts w:ascii="Times New Roman" w:hAnsi="Times New Roman"/>
          <w:sz w:val="24"/>
          <w:szCs w:val="24"/>
          <w:lang w:val="hr-HR"/>
        </w:rPr>
        <w:t xml:space="preserve"> glazbenog srednjoškolskog obrazovanja u Poreču-Parenzo te obrazovanje stručnog kadra i profesionalnih glazbenika. Potražnja za stručnim kadrom za osnovne glazbene škole u manjim sredinama sve je veća i sve je više deficitarnih zanimanja u glazbenim školama. Uz obrazovanje stručnog kadra gradu Poreču-Parenzo i susjednim područjima nesumnjivo su potrebni gradski orkestar, razni komorni sastavi, nastupi kvalitetnih individualnih glazbenika za što je temelj srednja glazbena škola kao logičan nastavak i razvoj osnovne glazbene škole.</w:t>
      </w:r>
    </w:p>
    <w:p w14:paraId="2EA40B76" w14:textId="77777777" w:rsidR="002C0B5F" w:rsidRPr="00677A96" w:rsidRDefault="002C0B5F" w:rsidP="002C0B5F">
      <w:pPr>
        <w:pStyle w:val="Bezproreda"/>
        <w:jc w:val="both"/>
        <w:rPr>
          <w:rFonts w:ascii="Times New Roman" w:hAnsi="Times New Roman"/>
          <w:sz w:val="24"/>
          <w:szCs w:val="24"/>
          <w:lang w:val="hr-HR"/>
        </w:rPr>
      </w:pPr>
      <w:r w:rsidRPr="00677A96">
        <w:rPr>
          <w:rFonts w:ascii="Times New Roman" w:hAnsi="Times New Roman"/>
          <w:sz w:val="24"/>
          <w:szCs w:val="24"/>
          <w:lang w:val="hr-HR"/>
        </w:rPr>
        <w:t>Također, s obzirom na strateški položaj postoji stalna, dugogodišnja potreba da se osnuje srednja glazbena škola u Poreču kojoj bi gravitirali učenici sa zapadne obale i središnje Istre jer u Istarskoj županiji samo je jedna srednja glazbena škola u Puli.</w:t>
      </w:r>
    </w:p>
    <w:p w14:paraId="66587E57" w14:textId="77777777" w:rsidR="002C0B5F" w:rsidRDefault="002C0B5F" w:rsidP="002C0B5F">
      <w:pPr>
        <w:pStyle w:val="Bezproreda"/>
        <w:jc w:val="both"/>
        <w:rPr>
          <w:rFonts w:ascii="Times New Roman" w:hAnsi="Times New Roman"/>
          <w:sz w:val="24"/>
          <w:szCs w:val="24"/>
          <w:lang w:val="hr-HR"/>
        </w:rPr>
      </w:pPr>
      <w:r w:rsidRPr="00677A96">
        <w:rPr>
          <w:rFonts w:ascii="Times New Roman" w:hAnsi="Times New Roman"/>
          <w:sz w:val="24"/>
          <w:szCs w:val="24"/>
          <w:lang w:val="hr-HR"/>
        </w:rPr>
        <w:t>Slijedom svega navedenog postoje opravdani razlozi i ispunjeni svi uvjeti da se u Poreču-Parenzu osnuje srednja glazbena škola i krene s nastavom u školskoj godini 2026./2027. godini.</w:t>
      </w:r>
    </w:p>
    <w:p w14:paraId="6BF3AC97" w14:textId="77777777" w:rsidR="002C0B5F" w:rsidRPr="00677A96" w:rsidRDefault="002C0B5F" w:rsidP="002C0B5F">
      <w:pPr>
        <w:pStyle w:val="Bezproreda"/>
        <w:jc w:val="both"/>
        <w:rPr>
          <w:rFonts w:ascii="Times New Roman" w:hAnsi="Times New Roman"/>
          <w:sz w:val="24"/>
          <w:szCs w:val="24"/>
          <w:lang w:val="hr-HR"/>
        </w:rPr>
      </w:pPr>
    </w:p>
    <w:p w14:paraId="7E3106A7" w14:textId="77777777" w:rsidR="002C0B5F" w:rsidRPr="00677A96" w:rsidRDefault="002C0B5F" w:rsidP="002C0B5F">
      <w:pPr>
        <w:rPr>
          <w:rFonts w:eastAsia="Times New Roman"/>
          <w:b/>
          <w:bCs/>
          <w:sz w:val="24"/>
          <w:szCs w:val="24"/>
        </w:rPr>
      </w:pPr>
      <w:r w:rsidRPr="00677A96">
        <w:rPr>
          <w:rFonts w:eastAsia="Times New Roman"/>
          <w:b/>
          <w:bCs/>
          <w:sz w:val="24"/>
          <w:szCs w:val="24"/>
        </w:rPr>
        <w:t xml:space="preserve">SREDSTVA POTREBNA ZA OSTVARENJE </w:t>
      </w:r>
      <w:r>
        <w:rPr>
          <w:rFonts w:eastAsia="Times New Roman"/>
          <w:b/>
          <w:bCs/>
          <w:sz w:val="24"/>
          <w:szCs w:val="24"/>
        </w:rPr>
        <w:t>ZAKLJUČKA</w:t>
      </w:r>
      <w:r w:rsidRPr="00677A96">
        <w:rPr>
          <w:rFonts w:eastAsia="Times New Roman"/>
          <w:b/>
          <w:bCs/>
          <w:sz w:val="24"/>
          <w:szCs w:val="24"/>
        </w:rPr>
        <w:t>:</w:t>
      </w:r>
    </w:p>
    <w:p w14:paraId="39D920CA" w14:textId="77777777" w:rsidR="002C0B5F" w:rsidRPr="00677A96" w:rsidRDefault="002C0B5F" w:rsidP="002C0B5F">
      <w:pPr>
        <w:jc w:val="both"/>
        <w:rPr>
          <w:rFonts w:eastAsia="Times New Roman"/>
          <w:sz w:val="24"/>
          <w:szCs w:val="24"/>
          <w:lang w:val="en-GB"/>
        </w:rPr>
      </w:pPr>
      <w:r w:rsidRPr="00677A96">
        <w:rPr>
          <w:rFonts w:eastAsia="Times New Roman"/>
          <w:sz w:val="24"/>
          <w:szCs w:val="24"/>
        </w:rPr>
        <w:t>Sredstva za realizaciju ove Odluke osigurana su u okviru sredstava za redovni rad upravnih tijela Grada Poreča-Parenzo.</w:t>
      </w:r>
    </w:p>
    <w:p w14:paraId="59CBC36B" w14:textId="77777777" w:rsidR="002C0B5F" w:rsidRPr="00677A96" w:rsidRDefault="002C0B5F" w:rsidP="002C0B5F">
      <w:pPr>
        <w:rPr>
          <w:sz w:val="24"/>
          <w:szCs w:val="24"/>
        </w:rPr>
      </w:pPr>
    </w:p>
    <w:p w14:paraId="2B234454" w14:textId="77777777" w:rsidR="002C0B5F" w:rsidRPr="00DA6C14" w:rsidRDefault="002C0B5F" w:rsidP="002C0B5F"/>
    <w:p w14:paraId="6710A855" w14:textId="77777777" w:rsidR="002C0B5F" w:rsidRPr="00DA6C14" w:rsidRDefault="002C0B5F" w:rsidP="002C0B5F"/>
    <w:p w14:paraId="0516B460" w14:textId="77777777" w:rsidR="002C0B5F" w:rsidRPr="00DA6C14" w:rsidRDefault="002C0B5F" w:rsidP="002C0B5F"/>
    <w:p w14:paraId="53128524" w14:textId="77777777" w:rsidR="002C0B5F" w:rsidRPr="00DA6C14" w:rsidRDefault="002C0B5F" w:rsidP="002C0B5F"/>
    <w:p w14:paraId="088A8DBF" w14:textId="77777777" w:rsidR="002C0B5F" w:rsidRPr="00DA6C14" w:rsidRDefault="002C0B5F" w:rsidP="002C0B5F"/>
    <w:p w14:paraId="14D1447A" w14:textId="77777777" w:rsidR="002C0B5F" w:rsidRPr="002C0B5F" w:rsidRDefault="002C0B5F" w:rsidP="002C0B5F">
      <w:pPr>
        <w:rPr>
          <w:sz w:val="24"/>
          <w:szCs w:val="24"/>
        </w:rPr>
      </w:pPr>
    </w:p>
    <w:sectPr w:rsidR="002C0B5F" w:rsidRPr="002C0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5F"/>
    <w:rsid w:val="00024CEB"/>
    <w:rsid w:val="000A7B36"/>
    <w:rsid w:val="002C0B5F"/>
    <w:rsid w:val="003164C3"/>
    <w:rsid w:val="005829B3"/>
    <w:rsid w:val="00734381"/>
    <w:rsid w:val="00930F9A"/>
    <w:rsid w:val="00B70BCB"/>
    <w:rsid w:val="00DB1DB0"/>
    <w:rsid w:val="00E1242F"/>
    <w:rsid w:val="00F45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BFCBCA"/>
  <w15:chartTrackingRefBased/>
  <w15:docId w15:val="{B4E8A51B-1F6A-4F37-959E-D9EED41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5F"/>
    <w:pPr>
      <w:spacing w:after="0" w:line="240" w:lineRule="auto"/>
    </w:pPr>
    <w:rPr>
      <w:rFonts w:ascii="Times New Roman" w:eastAsia="Calibri" w:hAnsi="Times New Roman" w:cs="Times New Roman"/>
      <w:sz w:val="20"/>
      <w:szCs w:val="20"/>
      <w:lang w:eastAsia="hr-HR"/>
    </w:rPr>
  </w:style>
  <w:style w:type="paragraph" w:styleId="Naslov1">
    <w:name w:val="heading 1"/>
    <w:basedOn w:val="Normal"/>
    <w:next w:val="Normal"/>
    <w:link w:val="Naslov1Char"/>
    <w:qFormat/>
    <w:rsid w:val="002C0B5F"/>
    <w:pPr>
      <w:keepNext/>
      <w:outlineLvl w:val="0"/>
    </w:pPr>
    <w:rPr>
      <w:rFonts w:eastAsia="Times New Roman"/>
      <w:sz w:val="24"/>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C0B5F"/>
    <w:rPr>
      <w:rFonts w:ascii="Times New Roman" w:eastAsia="Times New Roman" w:hAnsi="Times New Roman" w:cs="Times New Roman"/>
      <w:sz w:val="24"/>
      <w:szCs w:val="20"/>
      <w:lang w:val="en-AU" w:eastAsia="hr-HR"/>
    </w:rPr>
  </w:style>
  <w:style w:type="paragraph" w:styleId="Tijeloteksta">
    <w:name w:val="Body Text"/>
    <w:basedOn w:val="Normal"/>
    <w:link w:val="TijelotekstaChar"/>
    <w:uiPriority w:val="99"/>
    <w:unhideWhenUsed/>
    <w:rsid w:val="002C0B5F"/>
    <w:pPr>
      <w:jc w:val="both"/>
    </w:pPr>
    <w:rPr>
      <w:sz w:val="24"/>
      <w:szCs w:val="24"/>
    </w:rPr>
  </w:style>
  <w:style w:type="character" w:customStyle="1" w:styleId="TijelotekstaChar">
    <w:name w:val="Tijelo teksta Char"/>
    <w:basedOn w:val="Zadanifontodlomka"/>
    <w:link w:val="Tijeloteksta"/>
    <w:uiPriority w:val="99"/>
    <w:rsid w:val="002C0B5F"/>
    <w:rPr>
      <w:rFonts w:ascii="Times New Roman" w:eastAsia="Calibri" w:hAnsi="Times New Roman" w:cs="Times New Roman"/>
      <w:sz w:val="24"/>
      <w:szCs w:val="24"/>
      <w:lang w:eastAsia="hr-HR"/>
    </w:rPr>
  </w:style>
  <w:style w:type="paragraph" w:customStyle="1" w:styleId="nospacing">
    <w:name w:val="nospacing"/>
    <w:basedOn w:val="Normal"/>
    <w:rsid w:val="002C0B5F"/>
    <w:rPr>
      <w:rFonts w:ascii="Calibri" w:hAnsi="Calibri"/>
      <w:sz w:val="22"/>
      <w:szCs w:val="22"/>
    </w:rPr>
  </w:style>
  <w:style w:type="paragraph" w:customStyle="1" w:styleId="clanak-">
    <w:name w:val="clanak-"/>
    <w:basedOn w:val="Normal"/>
    <w:rsid w:val="002C0B5F"/>
    <w:pPr>
      <w:spacing w:before="100" w:beforeAutospacing="1" w:after="100" w:afterAutospacing="1"/>
    </w:pPr>
    <w:rPr>
      <w:rFonts w:eastAsia="Times New Roman"/>
      <w:sz w:val="24"/>
      <w:szCs w:val="24"/>
    </w:rPr>
  </w:style>
  <w:style w:type="paragraph" w:styleId="Bezproreda">
    <w:name w:val="No Spacing"/>
    <w:basedOn w:val="Normal"/>
    <w:link w:val="BezproredaChar"/>
    <w:uiPriority w:val="1"/>
    <w:qFormat/>
    <w:rsid w:val="002C0B5F"/>
    <w:rPr>
      <w:rFonts w:ascii="Cambria" w:eastAsia="Times New Roman" w:hAnsi="Cambria"/>
      <w:sz w:val="22"/>
      <w:szCs w:val="22"/>
      <w:lang w:val="en-US" w:bidi="en-US"/>
    </w:rPr>
  </w:style>
  <w:style w:type="character" w:customStyle="1" w:styleId="BezproredaChar">
    <w:name w:val="Bez proreda Char"/>
    <w:link w:val="Bezproreda"/>
    <w:uiPriority w:val="1"/>
    <w:rsid w:val="002C0B5F"/>
    <w:rPr>
      <w:rFonts w:ascii="Cambria" w:eastAsia="Times New Roman" w:hAnsi="Cambria" w:cs="Times New Roman"/>
      <w:lang w:val="en-US" w:eastAsia="hr-H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gif@01CDBE7E.4F480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CDBE7E.4F4808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1605</Words>
  <Characters>9154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Košeto</dc:creator>
  <cp:keywords/>
  <dc:description/>
  <cp:lastModifiedBy>Maja Šimonović Cvitko</cp:lastModifiedBy>
  <cp:revision>3</cp:revision>
  <cp:lastPrinted>2025-09-09T12:44:00Z</cp:lastPrinted>
  <dcterms:created xsi:type="dcterms:W3CDTF">2025-09-09T12:47:00Z</dcterms:created>
  <dcterms:modified xsi:type="dcterms:W3CDTF">2025-09-09T12:47:00Z</dcterms:modified>
</cp:coreProperties>
</file>